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Normal"/>
        <w:tblW w:w="0" w:type="auto"/>
        <w:tblInd w:w="101"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1E0" w:firstRow="1" w:lastRow="1" w:firstColumn="1" w:lastColumn="1" w:noHBand="0" w:noVBand="0"/>
      </w:tblPr>
      <w:tblGrid>
        <w:gridCol w:w="3071"/>
        <w:gridCol w:w="3067"/>
        <w:gridCol w:w="3069"/>
      </w:tblGrid>
      <w:tr w:rsidR="004C36B5" w14:paraId="5C094DDA" w14:textId="77777777">
        <w:trPr>
          <w:trHeight w:val="412"/>
        </w:trPr>
        <w:tc>
          <w:tcPr>
            <w:tcW w:w="9207" w:type="dxa"/>
            <w:gridSpan w:val="3"/>
            <w:tcBorders>
              <w:top w:val="nil"/>
              <w:left w:val="nil"/>
              <w:bottom w:val="nil"/>
              <w:right w:val="nil"/>
            </w:tcBorders>
            <w:shd w:val="clear" w:color="auto" w:fill="000000"/>
          </w:tcPr>
          <w:p w14:paraId="1DDDAB82" w14:textId="77777777" w:rsidR="004C36B5" w:rsidRDefault="005F30D4">
            <w:pPr>
              <w:pStyle w:val="TableParagraph"/>
              <w:spacing w:before="59"/>
              <w:ind w:left="26"/>
              <w:rPr>
                <w:b/>
                <w:sz w:val="24"/>
              </w:rPr>
            </w:pPr>
            <w:r>
              <w:rPr>
                <w:b/>
                <w:color w:val="FFFFFF"/>
                <w:spacing w:val="-2"/>
                <w:sz w:val="24"/>
              </w:rPr>
              <w:t>PROCESO</w:t>
            </w:r>
          </w:p>
        </w:tc>
      </w:tr>
      <w:tr w:rsidR="004C36B5" w14:paraId="515946FC" w14:textId="77777777">
        <w:trPr>
          <w:trHeight w:val="437"/>
        </w:trPr>
        <w:tc>
          <w:tcPr>
            <w:tcW w:w="9207" w:type="dxa"/>
            <w:gridSpan w:val="3"/>
            <w:tcBorders>
              <w:top w:val="nil"/>
            </w:tcBorders>
          </w:tcPr>
          <w:p w14:paraId="6BFC83CD" w14:textId="77777777" w:rsidR="004C36B5" w:rsidRDefault="005F30D4">
            <w:pPr>
              <w:pStyle w:val="TableParagraph"/>
              <w:spacing w:before="70"/>
              <w:ind w:left="29" w:right="11"/>
              <w:rPr>
                <w:b/>
                <w:sz w:val="24"/>
              </w:rPr>
            </w:pPr>
            <w:r>
              <w:rPr>
                <w:b/>
                <w:sz w:val="24"/>
              </w:rPr>
              <w:t>GESTIÓN</w:t>
            </w:r>
            <w:r>
              <w:rPr>
                <w:b/>
                <w:spacing w:val="-8"/>
                <w:sz w:val="24"/>
              </w:rPr>
              <w:t xml:space="preserve"> </w:t>
            </w:r>
            <w:r>
              <w:rPr>
                <w:b/>
                <w:sz w:val="24"/>
              </w:rPr>
              <w:t>DE</w:t>
            </w:r>
            <w:r>
              <w:rPr>
                <w:b/>
                <w:spacing w:val="-6"/>
                <w:sz w:val="24"/>
              </w:rPr>
              <w:t xml:space="preserve"> </w:t>
            </w:r>
            <w:r>
              <w:rPr>
                <w:b/>
                <w:sz w:val="24"/>
              </w:rPr>
              <w:t>FORMACIÓN</w:t>
            </w:r>
            <w:r>
              <w:rPr>
                <w:b/>
                <w:spacing w:val="-6"/>
                <w:sz w:val="24"/>
              </w:rPr>
              <w:t xml:space="preserve"> </w:t>
            </w:r>
            <w:r>
              <w:rPr>
                <w:b/>
                <w:sz w:val="24"/>
              </w:rPr>
              <w:t>PROFESIONAL</w:t>
            </w:r>
            <w:r>
              <w:rPr>
                <w:b/>
                <w:spacing w:val="-4"/>
                <w:sz w:val="24"/>
              </w:rPr>
              <w:t xml:space="preserve"> </w:t>
            </w:r>
            <w:r>
              <w:rPr>
                <w:b/>
                <w:spacing w:val="-2"/>
                <w:sz w:val="24"/>
              </w:rPr>
              <w:t>INTEGRAL</w:t>
            </w:r>
          </w:p>
        </w:tc>
      </w:tr>
      <w:tr w:rsidR="004C36B5" w14:paraId="7FF4B942" w14:textId="77777777">
        <w:trPr>
          <w:trHeight w:val="489"/>
        </w:trPr>
        <w:tc>
          <w:tcPr>
            <w:tcW w:w="9207" w:type="dxa"/>
            <w:gridSpan w:val="3"/>
            <w:shd w:val="clear" w:color="auto" w:fill="000000"/>
          </w:tcPr>
          <w:p w14:paraId="69050098" w14:textId="77777777" w:rsidR="004C36B5" w:rsidRDefault="005F30D4">
            <w:pPr>
              <w:pStyle w:val="TableParagraph"/>
              <w:spacing w:before="97"/>
              <w:ind w:left="29"/>
              <w:rPr>
                <w:b/>
                <w:sz w:val="24"/>
              </w:rPr>
            </w:pPr>
            <w:r>
              <w:rPr>
                <w:b/>
                <w:color w:val="FFFFFF"/>
                <w:sz w:val="24"/>
              </w:rPr>
              <w:t>NOMBRE</w:t>
            </w:r>
            <w:r>
              <w:rPr>
                <w:b/>
                <w:color w:val="FFFFFF"/>
                <w:spacing w:val="-2"/>
                <w:sz w:val="24"/>
              </w:rPr>
              <w:t xml:space="preserve"> </w:t>
            </w:r>
            <w:r>
              <w:rPr>
                <w:b/>
                <w:color w:val="FFFFFF"/>
                <w:sz w:val="24"/>
              </w:rPr>
              <w:t>DEL</w:t>
            </w:r>
            <w:r>
              <w:rPr>
                <w:b/>
                <w:color w:val="FFFFFF"/>
                <w:spacing w:val="-2"/>
                <w:sz w:val="24"/>
              </w:rPr>
              <w:t xml:space="preserve"> FORMATO</w:t>
            </w:r>
          </w:p>
        </w:tc>
      </w:tr>
      <w:tr w:rsidR="004C36B5" w14:paraId="7FD7AF68" w14:textId="77777777">
        <w:trPr>
          <w:trHeight w:val="585"/>
        </w:trPr>
        <w:tc>
          <w:tcPr>
            <w:tcW w:w="9207" w:type="dxa"/>
            <w:gridSpan w:val="3"/>
          </w:tcPr>
          <w:p w14:paraId="784A1DAE" w14:textId="77777777" w:rsidR="005D411B" w:rsidRDefault="005F30D4">
            <w:pPr>
              <w:pStyle w:val="TableParagraph"/>
              <w:spacing w:before="262"/>
              <w:ind w:left="29" w:right="6"/>
              <w:rPr>
                <w:b/>
                <w:spacing w:val="-2"/>
                <w:sz w:val="24"/>
              </w:rPr>
            </w:pPr>
            <w:r>
              <w:rPr>
                <w:b/>
                <w:sz w:val="24"/>
              </w:rPr>
              <w:t>INFORME</w:t>
            </w:r>
            <w:r>
              <w:rPr>
                <w:b/>
                <w:spacing w:val="-2"/>
                <w:sz w:val="24"/>
              </w:rPr>
              <w:t xml:space="preserve"> </w:t>
            </w:r>
            <w:r>
              <w:rPr>
                <w:b/>
                <w:sz w:val="24"/>
              </w:rPr>
              <w:t>DE</w:t>
            </w:r>
            <w:r>
              <w:rPr>
                <w:b/>
                <w:spacing w:val="-2"/>
                <w:sz w:val="24"/>
              </w:rPr>
              <w:t xml:space="preserve"> </w:t>
            </w:r>
            <w:r w:rsidR="005D411B">
              <w:rPr>
                <w:b/>
                <w:spacing w:val="-2"/>
                <w:sz w:val="24"/>
              </w:rPr>
              <w:t xml:space="preserve">VISITAS A EMPRESAS ASIGNADAS – INVITACIÓN A PARTICIPAR EN LA </w:t>
            </w:r>
          </w:p>
          <w:p w14:paraId="6A740459" w14:textId="002F2474" w:rsidR="004C36B5" w:rsidRDefault="005D411B">
            <w:pPr>
              <w:pStyle w:val="TableParagraph"/>
              <w:spacing w:before="262"/>
              <w:ind w:left="29" w:right="6"/>
              <w:rPr>
                <w:b/>
                <w:sz w:val="24"/>
              </w:rPr>
            </w:pPr>
            <w:r>
              <w:rPr>
                <w:b/>
                <w:spacing w:val="-2"/>
                <w:sz w:val="24"/>
              </w:rPr>
              <w:t>CONVOCATORIA PÚBLICA</w:t>
            </w:r>
            <w:r w:rsidRPr="005D411B">
              <w:rPr>
                <w:b/>
                <w:spacing w:val="-2"/>
                <w:sz w:val="24"/>
              </w:rPr>
              <w:t xml:space="preserve"> DNSFT-0001-FCE-2026</w:t>
            </w:r>
          </w:p>
        </w:tc>
      </w:tr>
      <w:tr w:rsidR="004C36B5" w14:paraId="606EFB05" w14:textId="77777777">
        <w:trPr>
          <w:trHeight w:val="477"/>
        </w:trPr>
        <w:tc>
          <w:tcPr>
            <w:tcW w:w="9207" w:type="dxa"/>
            <w:gridSpan w:val="3"/>
            <w:shd w:val="clear" w:color="auto" w:fill="000000"/>
          </w:tcPr>
          <w:p w14:paraId="10712A43" w14:textId="77777777" w:rsidR="004C36B5" w:rsidRDefault="005F30D4">
            <w:pPr>
              <w:pStyle w:val="TableParagraph"/>
              <w:spacing w:before="93"/>
              <w:ind w:left="29" w:right="8"/>
              <w:rPr>
                <w:b/>
                <w:sz w:val="24"/>
              </w:rPr>
            </w:pPr>
            <w:r>
              <w:rPr>
                <w:b/>
                <w:color w:val="FFFFFF"/>
                <w:sz w:val="24"/>
              </w:rPr>
              <w:t>CLASIFICACIÓN</w:t>
            </w:r>
            <w:r>
              <w:rPr>
                <w:b/>
                <w:color w:val="FFFFFF"/>
                <w:spacing w:val="-5"/>
                <w:sz w:val="24"/>
              </w:rPr>
              <w:t xml:space="preserve"> </w:t>
            </w:r>
            <w:r>
              <w:rPr>
                <w:b/>
                <w:color w:val="FFFFFF"/>
                <w:sz w:val="24"/>
              </w:rPr>
              <w:t>DE</w:t>
            </w:r>
            <w:r>
              <w:rPr>
                <w:b/>
                <w:color w:val="FFFFFF"/>
                <w:spacing w:val="-4"/>
                <w:sz w:val="24"/>
              </w:rPr>
              <w:t xml:space="preserve"> </w:t>
            </w:r>
            <w:r>
              <w:rPr>
                <w:b/>
                <w:color w:val="FFFFFF"/>
                <w:sz w:val="24"/>
              </w:rPr>
              <w:t>LA</w:t>
            </w:r>
            <w:r>
              <w:rPr>
                <w:b/>
                <w:color w:val="FFFFFF"/>
                <w:spacing w:val="-4"/>
                <w:sz w:val="24"/>
              </w:rPr>
              <w:t xml:space="preserve"> </w:t>
            </w:r>
            <w:r>
              <w:rPr>
                <w:b/>
                <w:color w:val="FFFFFF"/>
                <w:spacing w:val="-2"/>
                <w:sz w:val="24"/>
              </w:rPr>
              <w:t>INFORMACIÓN</w:t>
            </w:r>
          </w:p>
        </w:tc>
      </w:tr>
      <w:tr w:rsidR="004C36B5" w14:paraId="564A67B6" w14:textId="77777777">
        <w:trPr>
          <w:trHeight w:val="477"/>
        </w:trPr>
        <w:tc>
          <w:tcPr>
            <w:tcW w:w="3071" w:type="dxa"/>
          </w:tcPr>
          <w:p w14:paraId="1CA0CEE1" w14:textId="77777777" w:rsidR="004C36B5" w:rsidRDefault="005F30D4">
            <w:pPr>
              <w:pStyle w:val="TableParagraph"/>
              <w:tabs>
                <w:tab w:val="left" w:pos="2450"/>
              </w:tabs>
              <w:spacing w:before="21"/>
              <w:ind w:left="116"/>
              <w:jc w:val="left"/>
              <w:rPr>
                <w:position w:val="-4"/>
              </w:rPr>
            </w:pPr>
            <w:r>
              <w:rPr>
                <w:noProof/>
                <w:position w:val="-4"/>
              </w:rPr>
              <mc:AlternateContent>
                <mc:Choice Requires="wpg">
                  <w:drawing>
                    <wp:anchor distT="0" distB="0" distL="0" distR="0" simplePos="0" relativeHeight="484494336" behindDoc="1" locked="0" layoutInCell="1" allowOverlap="1" wp14:anchorId="2C58DE2A" wp14:editId="684FCA1F">
                      <wp:simplePos x="0" y="0"/>
                      <wp:positionH relativeFrom="column">
                        <wp:posOffset>1458849</wp:posOffset>
                      </wp:positionH>
                      <wp:positionV relativeFrom="paragraph">
                        <wp:posOffset>19377</wp:posOffset>
                      </wp:positionV>
                      <wp:extent cx="265430" cy="25781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2" name="Graphic 2"/>
                              <wps:cNvSpPr/>
                              <wps:spPr>
                                <a:xfrm>
                                  <a:off x="3175" y="3175"/>
                                  <a:ext cx="259079" cy="251460"/>
                                </a:xfrm>
                                <a:custGeom>
                                  <a:avLst/>
                                  <a:gdLst/>
                                  <a:ahLst/>
                                  <a:cxnLst/>
                                  <a:rect l="l" t="t" r="r" b="b"/>
                                  <a:pathLst>
                                    <a:path w="259079" h="251460">
                                      <a:moveTo>
                                        <a:pt x="0" y="251459"/>
                                      </a:moveTo>
                                      <a:lnTo>
                                        <a:pt x="259080" y="251459"/>
                                      </a:lnTo>
                                      <a:lnTo>
                                        <a:pt x="259080"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C83296C" id="Group 1" o:spid="_x0000_s1026" style="position:absolute;margin-left:114.85pt;margin-top:1.55pt;width:20.9pt;height:20.3pt;z-index:-18822144;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">
                      <v:shape id="Graphic 2"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" path="m,251459r259080,l259080,,,,,251459xe" filled="f" strokeweight=".5pt">
                        <v:path arrowok="t"/>
                      </v:shape>
                    </v:group>
                  </w:pict>
                </mc:Fallback>
              </mc:AlternateContent>
            </w:r>
            <w:r>
              <w:rPr>
                <w:spacing w:val="-2"/>
                <w:sz w:val="24"/>
              </w:rPr>
              <w:t>Pública</w:t>
            </w:r>
            <w:r>
              <w:rPr>
                <w:sz w:val="24"/>
              </w:rPr>
              <w:tab/>
            </w:r>
            <w:r>
              <w:rPr>
                <w:spacing w:val="-10"/>
                <w:position w:val="-4"/>
              </w:rPr>
              <w:t>X</w:t>
            </w:r>
          </w:p>
        </w:tc>
        <w:tc>
          <w:tcPr>
            <w:tcW w:w="3067" w:type="dxa"/>
          </w:tcPr>
          <w:p w14:paraId="602D3BF8" w14:textId="77777777" w:rsidR="004C36B5" w:rsidRDefault="005F30D4">
            <w:pPr>
              <w:pStyle w:val="TableParagraph"/>
              <w:spacing w:before="45"/>
              <w:ind w:left="116"/>
              <w:jc w:val="left"/>
              <w:rPr>
                <w:sz w:val="24"/>
              </w:rPr>
            </w:pPr>
            <w:r>
              <w:rPr>
                <w:noProof/>
                <w:sz w:val="24"/>
              </w:rPr>
              <mc:AlternateContent>
                <mc:Choice Requires="wpg">
                  <w:drawing>
                    <wp:anchor distT="0" distB="0" distL="0" distR="0" simplePos="0" relativeHeight="484494848" behindDoc="1" locked="0" layoutInCell="1" allowOverlap="1" wp14:anchorId="5809F16F" wp14:editId="108017ED">
                      <wp:simplePos x="0" y="0"/>
                      <wp:positionH relativeFrom="column">
                        <wp:posOffset>1544447</wp:posOffset>
                      </wp:positionH>
                      <wp:positionV relativeFrom="paragraph">
                        <wp:posOffset>4137</wp:posOffset>
                      </wp:positionV>
                      <wp:extent cx="265430" cy="25781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4" name="Graphic 4"/>
                              <wps:cNvSpPr/>
                              <wps:spPr>
                                <a:xfrm>
                                  <a:off x="3175" y="3175"/>
                                  <a:ext cx="259079" cy="251460"/>
                                </a:xfrm>
                                <a:custGeom>
                                  <a:avLst/>
                                  <a:gdLst/>
                                  <a:ahLst/>
                                  <a:cxnLst/>
                                  <a:rect l="l" t="t" r="r" b="b"/>
                                  <a:pathLst>
                                    <a:path w="259079" h="251460">
                                      <a:moveTo>
                                        <a:pt x="0" y="251459"/>
                                      </a:moveTo>
                                      <a:lnTo>
                                        <a:pt x="259079" y="251459"/>
                                      </a:lnTo>
                                      <a:lnTo>
                                        <a:pt x="259079"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D364322" id="Group 3" o:spid="_x0000_s1026" style="position:absolute;margin-left:121.6pt;margin-top:.35pt;width:20.9pt;height:20.3pt;z-index:-18821632;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">
                      <v:shape id="Graphic 4"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" path="m,251459r259079,l259079,,,,,251459xe" filled="f" strokeweight=".5pt">
                        <v:path arrowok="t"/>
                      </v:shape>
                    </v:group>
                  </w:pict>
                </mc:Fallback>
              </mc:AlternateContent>
            </w:r>
            <w:r>
              <w:rPr>
                <w:sz w:val="24"/>
              </w:rPr>
              <w:t>Pública</w:t>
            </w:r>
            <w:r>
              <w:rPr>
                <w:spacing w:val="-3"/>
                <w:sz w:val="24"/>
              </w:rPr>
              <w:t xml:space="preserve"> </w:t>
            </w:r>
            <w:r>
              <w:rPr>
                <w:spacing w:val="-2"/>
                <w:sz w:val="24"/>
              </w:rPr>
              <w:t>Clasificada</w:t>
            </w:r>
          </w:p>
        </w:tc>
        <w:tc>
          <w:tcPr>
            <w:tcW w:w="3069" w:type="dxa"/>
          </w:tcPr>
          <w:p w14:paraId="426275B5" w14:textId="77777777" w:rsidR="004C36B5" w:rsidRDefault="005F30D4">
            <w:pPr>
              <w:pStyle w:val="TableParagraph"/>
              <w:spacing w:before="21"/>
              <w:ind w:left="118"/>
              <w:jc w:val="left"/>
              <w:rPr>
                <w:sz w:val="24"/>
              </w:rPr>
            </w:pPr>
            <w:r>
              <w:rPr>
                <w:noProof/>
                <w:sz w:val="24"/>
              </w:rPr>
              <mc:AlternateContent>
                <mc:Choice Requires="wpg">
                  <w:drawing>
                    <wp:anchor distT="0" distB="0" distL="0" distR="0" simplePos="0" relativeHeight="484495360" behindDoc="1" locked="0" layoutInCell="1" allowOverlap="1" wp14:anchorId="1D22A874" wp14:editId="55A53D4F">
                      <wp:simplePos x="0" y="0"/>
                      <wp:positionH relativeFrom="column">
                        <wp:posOffset>1481836</wp:posOffset>
                      </wp:positionH>
                      <wp:positionV relativeFrom="paragraph">
                        <wp:posOffset>19377</wp:posOffset>
                      </wp:positionV>
                      <wp:extent cx="265430" cy="257810"/>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6" name="Graphic 6"/>
                              <wps:cNvSpPr/>
                              <wps:spPr>
                                <a:xfrm>
                                  <a:off x="3175" y="3175"/>
                                  <a:ext cx="259079" cy="251460"/>
                                </a:xfrm>
                                <a:custGeom>
                                  <a:avLst/>
                                  <a:gdLst/>
                                  <a:ahLst/>
                                  <a:cxnLst/>
                                  <a:rect l="l" t="t" r="r" b="b"/>
                                  <a:pathLst>
                                    <a:path w="259079" h="251460">
                                      <a:moveTo>
                                        <a:pt x="0" y="251459"/>
                                      </a:moveTo>
                                      <a:lnTo>
                                        <a:pt x="259080" y="251459"/>
                                      </a:lnTo>
                                      <a:lnTo>
                                        <a:pt x="259080"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1F49FAF" id="Group 5" o:spid="_x0000_s1026" style="position:absolute;margin-left:116.7pt;margin-top:1.55pt;width:20.9pt;height:20.3pt;z-index:-18821120;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">
                      <v:shape id="Graphic 6"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" path="m,251459r259080,l259080,,,,,251459xe" filled="f" strokeweight=".5pt">
                        <v:path arrowok="t"/>
                      </v:shape>
                    </v:group>
                  </w:pict>
                </mc:Fallback>
              </mc:AlternateContent>
            </w:r>
            <w:r>
              <w:rPr>
                <w:sz w:val="24"/>
              </w:rPr>
              <w:t>Pública</w:t>
            </w:r>
            <w:r>
              <w:rPr>
                <w:spacing w:val="-6"/>
                <w:sz w:val="24"/>
              </w:rPr>
              <w:t xml:space="preserve"> </w:t>
            </w:r>
            <w:r>
              <w:rPr>
                <w:spacing w:val="-2"/>
                <w:sz w:val="24"/>
              </w:rPr>
              <w:t>Reservada</w:t>
            </w:r>
          </w:p>
        </w:tc>
      </w:tr>
    </w:tbl>
    <w:p w14:paraId="7F798B7A" w14:textId="77777777" w:rsidR="004C36B5" w:rsidRDefault="004C36B5">
      <w:pPr>
        <w:pStyle w:val="Textoindependiente"/>
        <w:rPr>
          <w:rFonts w:ascii="Times New Roman"/>
        </w:rPr>
      </w:pPr>
    </w:p>
    <w:p w14:paraId="74E8C9C4" w14:textId="77777777" w:rsidR="004C36B5" w:rsidRDefault="004C36B5">
      <w:pPr>
        <w:pStyle w:val="Textoindependiente"/>
        <w:rPr>
          <w:rFonts w:ascii="Times New Roman"/>
        </w:rPr>
      </w:pPr>
    </w:p>
    <w:p w14:paraId="21916D8D" w14:textId="77777777" w:rsidR="004C36B5" w:rsidRDefault="004C36B5">
      <w:pPr>
        <w:pStyle w:val="Textoindependiente"/>
        <w:rPr>
          <w:rFonts w:ascii="Times New Roman"/>
        </w:rPr>
      </w:pPr>
    </w:p>
    <w:p w14:paraId="63246BC0" w14:textId="77777777" w:rsidR="004C36B5" w:rsidRDefault="004C36B5">
      <w:pPr>
        <w:pStyle w:val="Textoindependiente"/>
        <w:rPr>
          <w:rFonts w:ascii="Times New Roman"/>
        </w:rPr>
      </w:pPr>
    </w:p>
    <w:p w14:paraId="07468111" w14:textId="77777777" w:rsidR="004C36B5" w:rsidRDefault="004C36B5">
      <w:pPr>
        <w:pStyle w:val="Textoindependiente"/>
        <w:rPr>
          <w:rFonts w:ascii="Times New Roman"/>
        </w:rPr>
      </w:pPr>
    </w:p>
    <w:p w14:paraId="36D21443" w14:textId="77777777" w:rsidR="004C36B5" w:rsidRDefault="004C36B5">
      <w:pPr>
        <w:pStyle w:val="Textoindependiente"/>
        <w:rPr>
          <w:rFonts w:ascii="Times New Roman"/>
        </w:rPr>
      </w:pPr>
    </w:p>
    <w:p w14:paraId="346012D3" w14:textId="77777777" w:rsidR="004C36B5" w:rsidRDefault="004C36B5">
      <w:pPr>
        <w:pStyle w:val="Textoindependiente"/>
        <w:rPr>
          <w:rFonts w:ascii="Times New Roman"/>
        </w:rPr>
      </w:pPr>
    </w:p>
    <w:p w14:paraId="64BF033D" w14:textId="77777777" w:rsidR="004C36B5" w:rsidRDefault="004C36B5">
      <w:pPr>
        <w:pStyle w:val="Textoindependiente"/>
        <w:rPr>
          <w:rFonts w:ascii="Times New Roman"/>
        </w:rPr>
      </w:pPr>
    </w:p>
    <w:p w14:paraId="0EEC2C28" w14:textId="77777777" w:rsidR="004C36B5" w:rsidRDefault="004C36B5">
      <w:pPr>
        <w:pStyle w:val="Textoindependiente"/>
        <w:spacing w:before="54"/>
        <w:rPr>
          <w:rFonts w:ascii="Times New Roman"/>
        </w:rPr>
      </w:pPr>
    </w:p>
    <w:p w14:paraId="1566AAB7" w14:textId="3D2E5AC8" w:rsidR="004C36B5" w:rsidRDefault="00FA7C97">
      <w:pPr>
        <w:ind w:right="717"/>
        <w:jc w:val="center"/>
        <w:rPr>
          <w:b/>
          <w:sz w:val="24"/>
        </w:rPr>
      </w:pPr>
      <w:r>
        <w:rPr>
          <w:b/>
          <w:spacing w:val="-2"/>
          <w:sz w:val="24"/>
        </w:rPr>
        <w:t>Ju</w:t>
      </w:r>
      <w:r w:rsidR="005D411B">
        <w:rPr>
          <w:b/>
          <w:spacing w:val="-2"/>
          <w:sz w:val="24"/>
        </w:rPr>
        <w:t>l</w:t>
      </w:r>
      <w:r>
        <w:rPr>
          <w:b/>
          <w:spacing w:val="-2"/>
          <w:sz w:val="24"/>
        </w:rPr>
        <w:t>io</w:t>
      </w:r>
      <w:r>
        <w:rPr>
          <w:b/>
          <w:spacing w:val="-7"/>
          <w:sz w:val="24"/>
        </w:rPr>
        <w:t xml:space="preserve"> </w:t>
      </w:r>
      <w:r>
        <w:rPr>
          <w:b/>
          <w:spacing w:val="-4"/>
          <w:sz w:val="24"/>
        </w:rPr>
        <w:t>2026</w:t>
      </w:r>
    </w:p>
    <w:p w14:paraId="1EAFDA17" w14:textId="77777777" w:rsidR="004C36B5" w:rsidRDefault="004C36B5">
      <w:pPr>
        <w:pStyle w:val="Textoindependiente"/>
        <w:rPr>
          <w:b/>
        </w:rPr>
      </w:pPr>
    </w:p>
    <w:p w14:paraId="5B4E7341" w14:textId="77777777" w:rsidR="004C36B5" w:rsidRDefault="004C36B5">
      <w:pPr>
        <w:pStyle w:val="Textoindependiente"/>
        <w:rPr>
          <w:b/>
        </w:rPr>
      </w:pPr>
    </w:p>
    <w:p w14:paraId="6BA868B7" w14:textId="77777777" w:rsidR="004C36B5" w:rsidRDefault="004C36B5">
      <w:pPr>
        <w:pStyle w:val="Textoindependiente"/>
        <w:rPr>
          <w:b/>
        </w:rPr>
      </w:pPr>
    </w:p>
    <w:p w14:paraId="36C62819" w14:textId="77777777" w:rsidR="004C36B5" w:rsidRDefault="004C36B5">
      <w:pPr>
        <w:pStyle w:val="Textoindependiente"/>
        <w:rPr>
          <w:b/>
        </w:rPr>
      </w:pPr>
    </w:p>
    <w:p w14:paraId="6AFD050C" w14:textId="77777777" w:rsidR="004C36B5" w:rsidRDefault="004C36B5">
      <w:pPr>
        <w:pStyle w:val="Textoindependiente"/>
        <w:rPr>
          <w:b/>
        </w:rPr>
      </w:pPr>
    </w:p>
    <w:p w14:paraId="07B77F85" w14:textId="77777777" w:rsidR="004C36B5" w:rsidRDefault="004C36B5">
      <w:pPr>
        <w:pStyle w:val="Textoindependiente"/>
        <w:rPr>
          <w:b/>
        </w:rPr>
      </w:pPr>
    </w:p>
    <w:p w14:paraId="25A3C2FF" w14:textId="77777777" w:rsidR="004C36B5" w:rsidRDefault="004C36B5">
      <w:pPr>
        <w:pStyle w:val="Textoindependiente"/>
        <w:spacing w:before="126"/>
        <w:rPr>
          <w:b/>
        </w:rPr>
      </w:pPr>
    </w:p>
    <w:p w14:paraId="0023C774" w14:textId="77777777" w:rsidR="005D411B" w:rsidRDefault="00FA7C97" w:rsidP="005D411B">
      <w:pPr>
        <w:spacing w:before="1"/>
        <w:ind w:left="5" w:right="714"/>
        <w:jc w:val="center"/>
        <w:rPr>
          <w:b/>
          <w:sz w:val="24"/>
        </w:rPr>
      </w:pPr>
      <w:r>
        <w:rPr>
          <w:b/>
          <w:sz w:val="24"/>
        </w:rPr>
        <w:t xml:space="preserve">Informe de </w:t>
      </w:r>
      <w:r w:rsidR="005D411B">
        <w:rPr>
          <w:b/>
          <w:sz w:val="24"/>
        </w:rPr>
        <w:t xml:space="preserve">Visitas a Empresas Asignadas </w:t>
      </w:r>
    </w:p>
    <w:p w14:paraId="6AE1E2B1" w14:textId="77777777" w:rsidR="005D411B" w:rsidRDefault="005D411B" w:rsidP="005D411B">
      <w:pPr>
        <w:spacing w:before="1"/>
        <w:ind w:left="5" w:right="714"/>
        <w:jc w:val="center"/>
        <w:rPr>
          <w:b/>
          <w:sz w:val="24"/>
        </w:rPr>
      </w:pPr>
      <w:r>
        <w:rPr>
          <w:b/>
          <w:sz w:val="24"/>
        </w:rPr>
        <w:t xml:space="preserve">para Invitarlas a Participar </w:t>
      </w:r>
    </w:p>
    <w:p w14:paraId="0CB651C8" w14:textId="77A75E84" w:rsidR="00FA7C97" w:rsidRDefault="005D411B" w:rsidP="005D411B">
      <w:pPr>
        <w:spacing w:before="1"/>
        <w:ind w:left="5" w:right="714"/>
        <w:jc w:val="center"/>
        <w:rPr>
          <w:b/>
          <w:sz w:val="24"/>
        </w:rPr>
      </w:pPr>
      <w:r>
        <w:rPr>
          <w:b/>
          <w:sz w:val="24"/>
        </w:rPr>
        <w:t xml:space="preserve">en la Convocatoria </w:t>
      </w:r>
      <w:r w:rsidRPr="005D411B">
        <w:rPr>
          <w:b/>
          <w:sz w:val="24"/>
        </w:rPr>
        <w:t>Pública DNSFT-0001-FCE-2026</w:t>
      </w:r>
    </w:p>
    <w:p w14:paraId="3F8F01E3" w14:textId="77777777" w:rsidR="004C36B5" w:rsidRDefault="004C36B5">
      <w:pPr>
        <w:jc w:val="center"/>
        <w:rPr>
          <w:b/>
          <w:sz w:val="24"/>
        </w:rPr>
        <w:sectPr w:rsidR="004C36B5" w:rsidSect="00652FA2">
          <w:footerReference w:type="first" r:id="rId7"/>
          <w:type w:val="continuous"/>
          <w:pgSz w:w="12240" w:h="15840"/>
          <w:pgMar w:top="1540" w:right="720" w:bottom="280" w:left="1440" w:header="720" w:footer="720" w:gutter="0"/>
          <w:cols w:space="720"/>
          <w:titlePg/>
          <w:docGrid w:linePitch="299"/>
        </w:sectPr>
      </w:pPr>
    </w:p>
    <w:p w14:paraId="6C4826B2" w14:textId="77777777" w:rsidR="004C36B5" w:rsidRPr="0017484F" w:rsidRDefault="004C36B5">
      <w:pPr>
        <w:pStyle w:val="Textoindependiente"/>
        <w:spacing w:before="137"/>
        <w:rPr>
          <w:rFonts w:asciiTheme="minorHAnsi" w:hAnsiTheme="minorHAnsi" w:cstheme="minorHAnsi"/>
          <w:b/>
          <w:sz w:val="22"/>
          <w:szCs w:val="22"/>
        </w:rPr>
      </w:pPr>
    </w:p>
    <w:p w14:paraId="3EE5EBC6" w14:textId="77777777" w:rsidR="0017484F" w:rsidRPr="0017484F" w:rsidRDefault="0017484F" w:rsidP="0017484F">
      <w:pPr>
        <w:spacing w:after="160" w:line="278" w:lineRule="auto"/>
        <w:rPr>
          <w:rFonts w:asciiTheme="minorHAnsi" w:hAnsiTheme="minorHAnsi" w:cstheme="minorHAnsi"/>
          <w:b/>
          <w:bCs/>
        </w:rPr>
      </w:pPr>
      <w:r w:rsidRPr="0017484F">
        <w:rPr>
          <w:rFonts w:asciiTheme="minorHAnsi" w:hAnsiTheme="minorHAnsi" w:cstheme="minorHAnsi"/>
          <w:b/>
          <w:bCs/>
        </w:rPr>
        <w:t>1. Objetivo</w:t>
      </w:r>
    </w:p>
    <w:p w14:paraId="7240EBAA" w14:textId="77777777" w:rsidR="00D7681E" w:rsidRPr="00D7681E" w:rsidRDefault="00D7681E" w:rsidP="00D7681E">
      <w:pPr>
        <w:spacing w:after="160" w:line="278" w:lineRule="auto"/>
        <w:ind w:right="724"/>
        <w:jc w:val="both"/>
        <w:rPr>
          <w:rFonts w:asciiTheme="minorHAnsi" w:hAnsiTheme="minorHAnsi" w:cstheme="minorHAnsi"/>
          <w:lang w:val="es-CO"/>
        </w:rPr>
      </w:pPr>
      <w:r w:rsidRPr="00D7681E">
        <w:rPr>
          <w:rFonts w:asciiTheme="minorHAnsi" w:hAnsiTheme="minorHAnsi" w:cstheme="minorHAnsi"/>
          <w:lang w:val="es-CO"/>
        </w:rPr>
        <w:t>La Convocatoria 2026 del Programa de Formación Continua Especializada (PFCE) del SENA es una oportunidad estratégica para que empresas, gremios y organizaciones aportantes de parafiscales fortalezcan las competencias de sus trabajadores mediante proyectos de formación diseñados a la medida de sus necesidades reales. A través de este programa, el SENA cofinancia iniciativas orientadas a cerrar brechas de capital humano, actualizar conocimientos y desarrollar habilidades que contribuyan directamente al aumento de la productividad, la innovación y la competitividad empresarial.</w:t>
      </w:r>
    </w:p>
    <w:p w14:paraId="3F9DD24B" w14:textId="4A0DF89E" w:rsidR="00D7681E" w:rsidRPr="00D7681E" w:rsidRDefault="00D7681E" w:rsidP="00D7681E">
      <w:pPr>
        <w:spacing w:after="160" w:line="278" w:lineRule="auto"/>
        <w:ind w:right="724"/>
        <w:jc w:val="both"/>
        <w:rPr>
          <w:rFonts w:asciiTheme="minorHAnsi" w:hAnsiTheme="minorHAnsi" w:cstheme="minorHAnsi"/>
          <w:lang w:val="es-CO"/>
        </w:rPr>
      </w:pPr>
      <w:r>
        <w:rPr>
          <w:rFonts w:asciiTheme="minorHAnsi" w:hAnsiTheme="minorHAnsi" w:cstheme="minorHAnsi"/>
          <w:lang w:val="es-CO"/>
        </w:rPr>
        <w:t>El objetivo de las visitas es i</w:t>
      </w:r>
      <w:r w:rsidRPr="00D7681E">
        <w:rPr>
          <w:rFonts w:asciiTheme="minorHAnsi" w:hAnsiTheme="minorHAnsi" w:cstheme="minorHAnsi"/>
          <w:lang w:val="es-CO"/>
        </w:rPr>
        <w:t>nvita</w:t>
      </w:r>
      <w:r>
        <w:rPr>
          <w:rFonts w:asciiTheme="minorHAnsi" w:hAnsiTheme="minorHAnsi" w:cstheme="minorHAnsi"/>
          <w:lang w:val="es-CO"/>
        </w:rPr>
        <w:t>r</w:t>
      </w:r>
      <w:r w:rsidRPr="00D7681E">
        <w:rPr>
          <w:rFonts w:asciiTheme="minorHAnsi" w:hAnsiTheme="minorHAnsi" w:cstheme="minorHAnsi"/>
          <w:lang w:val="es-CO"/>
        </w:rPr>
        <w:t xml:space="preserve"> a los empresarios de la región a participar activamente en esta convocatoria y aprovechar los recursos disponibles para impulsar el crecimiento de sus organizaciones y cadenas productivas. La convocatoria cuenta con un presupuesto total de $42.240 millones y ofrece cofinanciación de hasta el 60% para empresas individuales y hasta el 80% para gremios, permitiendo desarrollar acciones de formación de alto impacto para el talento humano. Las propuestas deben presentarse a través de SECOP II antes del 14 de julio de 2026, convirtiéndose en una excelente oportunidad para invertir en el fortalecimiento de capacidades y la sostenibilidad de las empresas.</w:t>
      </w:r>
    </w:p>
    <w:p w14:paraId="6F64840F" w14:textId="77777777" w:rsidR="0017484F" w:rsidRPr="0017484F" w:rsidRDefault="0017484F" w:rsidP="0017484F">
      <w:pPr>
        <w:spacing w:after="160" w:line="278" w:lineRule="auto"/>
        <w:ind w:right="724"/>
        <w:jc w:val="both"/>
        <w:rPr>
          <w:rFonts w:asciiTheme="minorHAnsi" w:hAnsiTheme="minorHAnsi" w:cstheme="minorHAnsi"/>
        </w:rPr>
      </w:pPr>
    </w:p>
    <w:p w14:paraId="40E619A6" w14:textId="3FCEF5E3" w:rsidR="0017484F" w:rsidRPr="0017484F" w:rsidRDefault="0017484F" w:rsidP="0017484F">
      <w:pPr>
        <w:spacing w:after="160" w:line="278" w:lineRule="auto"/>
        <w:ind w:right="724"/>
        <w:jc w:val="both"/>
        <w:rPr>
          <w:rFonts w:asciiTheme="minorHAnsi" w:hAnsiTheme="minorHAnsi" w:cstheme="minorHAnsi"/>
          <w:b/>
          <w:bCs/>
        </w:rPr>
      </w:pPr>
      <w:r w:rsidRPr="0017484F">
        <w:rPr>
          <w:rFonts w:asciiTheme="minorHAnsi" w:hAnsiTheme="minorHAnsi" w:cstheme="minorHAnsi"/>
          <w:b/>
          <w:bCs/>
        </w:rPr>
        <w:t xml:space="preserve">2. </w:t>
      </w:r>
      <w:r w:rsidR="00D7681E">
        <w:rPr>
          <w:rFonts w:asciiTheme="minorHAnsi" w:hAnsiTheme="minorHAnsi" w:cstheme="minorHAnsi"/>
          <w:b/>
          <w:bCs/>
        </w:rPr>
        <w:t>Empresas asignadas a visitar</w:t>
      </w:r>
    </w:p>
    <w:p w14:paraId="56980B62" w14:textId="6631575A" w:rsidR="0017484F" w:rsidRDefault="00D7681E" w:rsidP="0017484F">
      <w:pPr>
        <w:widowControl/>
        <w:autoSpaceDE/>
        <w:autoSpaceDN/>
        <w:spacing w:after="160" w:line="278" w:lineRule="auto"/>
        <w:ind w:left="720" w:right="724"/>
        <w:jc w:val="both"/>
        <w:rPr>
          <w:rFonts w:asciiTheme="minorHAnsi" w:hAnsiTheme="minorHAnsi" w:cstheme="minorHAnsi"/>
        </w:rPr>
      </w:pPr>
      <w:r w:rsidRPr="00D7681E">
        <w:rPr>
          <w:rFonts w:asciiTheme="minorHAnsi" w:hAnsiTheme="minorHAnsi" w:cstheme="minorHAnsi"/>
        </w:rPr>
        <w:drawing>
          <wp:inline distT="0" distB="0" distL="0" distR="0" wp14:anchorId="0DF1035F" wp14:editId="721B07A9">
            <wp:extent cx="4763165" cy="2676899"/>
            <wp:effectExtent l="0" t="0" r="0" b="9525"/>
            <wp:docPr id="14727221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22152" name=""/>
                    <pic:cNvPicPr/>
                  </pic:nvPicPr>
                  <pic:blipFill>
                    <a:blip r:embed="rId8"/>
                    <a:stretch>
                      <a:fillRect/>
                    </a:stretch>
                  </pic:blipFill>
                  <pic:spPr>
                    <a:xfrm>
                      <a:off x="0" y="0"/>
                      <a:ext cx="4763165" cy="2676899"/>
                    </a:xfrm>
                    <a:prstGeom prst="rect">
                      <a:avLst/>
                    </a:prstGeom>
                  </pic:spPr>
                </pic:pic>
              </a:graphicData>
            </a:graphic>
          </wp:inline>
        </w:drawing>
      </w:r>
    </w:p>
    <w:p w14:paraId="4370254E" w14:textId="77777777" w:rsidR="00D7681E" w:rsidRDefault="00D7681E" w:rsidP="0017484F">
      <w:pPr>
        <w:widowControl/>
        <w:autoSpaceDE/>
        <w:autoSpaceDN/>
        <w:spacing w:after="160" w:line="278" w:lineRule="auto"/>
        <w:ind w:left="720" w:right="724"/>
        <w:jc w:val="both"/>
        <w:rPr>
          <w:rFonts w:asciiTheme="minorHAnsi" w:hAnsiTheme="minorHAnsi" w:cstheme="minorHAnsi"/>
        </w:rPr>
      </w:pPr>
    </w:p>
    <w:p w14:paraId="61D0892F" w14:textId="77777777" w:rsidR="00D7681E" w:rsidRDefault="00D7681E" w:rsidP="0017484F">
      <w:pPr>
        <w:widowControl/>
        <w:autoSpaceDE/>
        <w:autoSpaceDN/>
        <w:spacing w:after="160" w:line="278" w:lineRule="auto"/>
        <w:ind w:left="720" w:right="724"/>
        <w:jc w:val="both"/>
        <w:rPr>
          <w:rFonts w:asciiTheme="minorHAnsi" w:hAnsiTheme="minorHAnsi" w:cstheme="minorHAnsi"/>
        </w:rPr>
      </w:pPr>
    </w:p>
    <w:p w14:paraId="5E13E853" w14:textId="77777777" w:rsidR="00D7681E" w:rsidRDefault="00D7681E" w:rsidP="0017484F">
      <w:pPr>
        <w:widowControl/>
        <w:autoSpaceDE/>
        <w:autoSpaceDN/>
        <w:spacing w:after="160" w:line="278" w:lineRule="auto"/>
        <w:ind w:left="720" w:right="724"/>
        <w:jc w:val="both"/>
        <w:rPr>
          <w:rFonts w:asciiTheme="minorHAnsi" w:hAnsiTheme="minorHAnsi" w:cstheme="minorHAnsi"/>
        </w:rPr>
      </w:pPr>
    </w:p>
    <w:p w14:paraId="41D43A6C" w14:textId="77777777" w:rsidR="003C26C2" w:rsidRDefault="003C26C2" w:rsidP="0017484F">
      <w:pPr>
        <w:widowControl/>
        <w:autoSpaceDE/>
        <w:autoSpaceDN/>
        <w:spacing w:after="160" w:line="278" w:lineRule="auto"/>
        <w:ind w:left="720" w:right="724"/>
        <w:jc w:val="both"/>
        <w:rPr>
          <w:rFonts w:asciiTheme="minorHAnsi" w:hAnsiTheme="minorHAnsi" w:cstheme="minorHAnsi"/>
        </w:rPr>
      </w:pPr>
    </w:p>
    <w:p w14:paraId="2781927A" w14:textId="70816249" w:rsidR="003C26C2" w:rsidRPr="006E340B" w:rsidRDefault="003C26C2" w:rsidP="006E340B">
      <w:pPr>
        <w:pStyle w:val="Prrafodelista"/>
        <w:widowControl/>
        <w:numPr>
          <w:ilvl w:val="0"/>
          <w:numId w:val="6"/>
        </w:numPr>
        <w:autoSpaceDE/>
        <w:autoSpaceDN/>
        <w:spacing w:after="160" w:line="278" w:lineRule="auto"/>
        <w:ind w:right="724"/>
        <w:rPr>
          <w:rFonts w:asciiTheme="minorHAnsi" w:hAnsiTheme="minorHAnsi" w:cstheme="minorHAnsi"/>
          <w:b/>
          <w:bCs/>
          <w:lang w:val="es-CO"/>
        </w:rPr>
      </w:pPr>
      <w:r w:rsidRPr="006E340B">
        <w:rPr>
          <w:rFonts w:asciiTheme="minorHAnsi" w:hAnsiTheme="minorHAnsi" w:cstheme="minorHAnsi"/>
          <w:b/>
          <w:bCs/>
          <w:lang w:val="es-CO"/>
        </w:rPr>
        <w:lastRenderedPageBreak/>
        <w:t>Unidad de Salud de Ibagué E.S.E. – Hospital San Francisco</w:t>
      </w:r>
    </w:p>
    <w:p w14:paraId="30DD22A5" w14:textId="227E3DAE" w:rsidR="003C26C2" w:rsidRPr="003C26C2" w:rsidRDefault="003C26C2" w:rsidP="003C26C2">
      <w:pPr>
        <w:widowControl/>
        <w:autoSpaceDE/>
        <w:autoSpaceDN/>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 xml:space="preserve">Con el propósito de promover la participación de las empresas en la Convocatoria Pública DNSFT-0001-FCE-2026, se realizó una visita inicial a la Unidad de Salud Intermedia (USI) ubicada en el barrio Jordán. Durante la atención, el personal informó que en dicha sede no se desarrollan procesos administrativos relacionados y </w:t>
      </w:r>
      <w:r>
        <w:rPr>
          <w:rFonts w:asciiTheme="minorHAnsi" w:hAnsiTheme="minorHAnsi" w:cstheme="minorHAnsi"/>
          <w:lang w:val="es-CO"/>
        </w:rPr>
        <w:t xml:space="preserve">se </w:t>
      </w:r>
      <w:r w:rsidRPr="003C26C2">
        <w:rPr>
          <w:rFonts w:asciiTheme="minorHAnsi" w:hAnsiTheme="minorHAnsi" w:cstheme="minorHAnsi"/>
          <w:lang w:val="es-CO"/>
        </w:rPr>
        <w:t>orientó la visita hacia el Hospital San Francisco, sede donde se centraliza la gestión administrativa.</w:t>
      </w:r>
    </w:p>
    <w:p w14:paraId="2E86E2FE" w14:textId="77777777" w:rsidR="003C26C2" w:rsidRPr="003C26C2" w:rsidRDefault="003C26C2" w:rsidP="003C26C2">
      <w:pPr>
        <w:widowControl/>
        <w:autoSpaceDE/>
        <w:autoSpaceDN/>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En atención a la orientación recibida, el 2 de julio de 2026 se realizó la visita al Hospital San Francisco, donde se efectuó la presentación de la convocatoria y se socializaron sus principales aspectos, tales como el objetivo, los requisitos de participación y el cronograma. Así mismo, se remitió mediante correo electrónico toda la información y documentación correspondiente para su conocimiento y revisión.</w:t>
      </w:r>
    </w:p>
    <w:p w14:paraId="07BEF5F4" w14:textId="77777777" w:rsidR="003C26C2" w:rsidRPr="003C26C2" w:rsidRDefault="003C26C2" w:rsidP="003C26C2">
      <w:pPr>
        <w:widowControl/>
        <w:autoSpaceDE/>
        <w:autoSpaceDN/>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 xml:space="preserve">La atención fue brindada por la señora </w:t>
      </w:r>
      <w:proofErr w:type="spellStart"/>
      <w:r w:rsidRPr="003C26C2">
        <w:rPr>
          <w:rFonts w:asciiTheme="minorHAnsi" w:hAnsiTheme="minorHAnsi" w:cstheme="minorHAnsi"/>
          <w:lang w:val="es-CO"/>
        </w:rPr>
        <w:t>Nataly</w:t>
      </w:r>
      <w:proofErr w:type="spellEnd"/>
      <w:r w:rsidRPr="003C26C2">
        <w:rPr>
          <w:rFonts w:asciiTheme="minorHAnsi" w:hAnsiTheme="minorHAnsi" w:cstheme="minorHAnsi"/>
          <w:lang w:val="es-CO"/>
        </w:rPr>
        <w:t xml:space="preserve"> Mur, quien manifestó encontrarse a cargo de estos asuntos debido a la ausencia temporal del jefe de Talento Humano.</w:t>
      </w:r>
    </w:p>
    <w:p w14:paraId="43EE56A6" w14:textId="77777777" w:rsidR="003C26C2" w:rsidRPr="003C26C2" w:rsidRDefault="003C26C2" w:rsidP="003C26C2">
      <w:pPr>
        <w:widowControl/>
        <w:autoSpaceDE/>
        <w:autoSpaceDN/>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Como parte del seguimiento a la gestión realizada, el 7 de julio de 2026 se estableció contacto mediante mensaje y llamada telefónica con el fin de conocer el estado de la invitación y resolver posibles inquietudes. Sin embargo, a la fecha de elaboración del presente informe no se obtuvo respuesta.</w:t>
      </w:r>
    </w:p>
    <w:p w14:paraId="297F034F" w14:textId="77777777" w:rsidR="003C26C2" w:rsidRPr="003C26C2" w:rsidRDefault="003C26C2" w:rsidP="003C26C2">
      <w:pPr>
        <w:widowControl/>
        <w:autoSpaceDE/>
        <w:autoSpaceDN/>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Como soporte de la actividad realizada, se anexan las evidencias fotográficas de la visita.</w:t>
      </w:r>
    </w:p>
    <w:p w14:paraId="6A6DC22A" w14:textId="77777777" w:rsidR="003C26C2" w:rsidRDefault="003C26C2" w:rsidP="0017484F">
      <w:pPr>
        <w:widowControl/>
        <w:autoSpaceDE/>
        <w:autoSpaceDN/>
        <w:spacing w:after="160" w:line="278" w:lineRule="auto"/>
        <w:ind w:left="720" w:right="724"/>
        <w:jc w:val="both"/>
        <w:rPr>
          <w:rFonts w:asciiTheme="minorHAnsi" w:hAnsiTheme="minorHAnsi" w:cstheme="minorHAnsi"/>
        </w:rPr>
      </w:pPr>
    </w:p>
    <w:p w14:paraId="5F26CC28" w14:textId="195C26C8" w:rsidR="00D7681E" w:rsidRDefault="003C26C2" w:rsidP="003C26C2">
      <w:pPr>
        <w:widowControl/>
        <w:autoSpaceDE/>
        <w:autoSpaceDN/>
        <w:spacing w:after="160" w:line="278" w:lineRule="auto"/>
        <w:ind w:right="724"/>
        <w:jc w:val="center"/>
        <w:rPr>
          <w:rFonts w:asciiTheme="minorHAnsi" w:hAnsiTheme="minorHAnsi" w:cstheme="minorHAnsi"/>
        </w:rPr>
      </w:pPr>
      <w:r>
        <w:rPr>
          <w:noProof/>
        </w:rPr>
        <w:drawing>
          <wp:inline distT="0" distB="0" distL="0" distR="0" wp14:anchorId="7F4898B3" wp14:editId="715C4C36">
            <wp:extent cx="5612130" cy="3156585"/>
            <wp:effectExtent l="0" t="0" r="7620" b="5715"/>
            <wp:docPr id="1683479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3156585"/>
                    </a:xfrm>
                    <a:prstGeom prst="rect">
                      <a:avLst/>
                    </a:prstGeom>
                    <a:noFill/>
                    <a:ln>
                      <a:noFill/>
                    </a:ln>
                  </pic:spPr>
                </pic:pic>
              </a:graphicData>
            </a:graphic>
          </wp:inline>
        </w:drawing>
      </w:r>
    </w:p>
    <w:p w14:paraId="1B99D2D0" w14:textId="77777777" w:rsidR="003C26C2" w:rsidRDefault="003C26C2" w:rsidP="0017484F">
      <w:pPr>
        <w:widowControl/>
        <w:autoSpaceDE/>
        <w:autoSpaceDN/>
        <w:spacing w:after="160" w:line="278" w:lineRule="auto"/>
        <w:ind w:left="720" w:right="724"/>
        <w:jc w:val="both"/>
        <w:rPr>
          <w:rFonts w:asciiTheme="minorHAnsi" w:hAnsiTheme="minorHAnsi" w:cstheme="minorHAnsi"/>
        </w:rPr>
      </w:pPr>
    </w:p>
    <w:p w14:paraId="66A33968" w14:textId="35E32456" w:rsidR="003C26C2" w:rsidRDefault="003C26C2" w:rsidP="003C26C2">
      <w:pPr>
        <w:widowControl/>
        <w:autoSpaceDE/>
        <w:autoSpaceDN/>
        <w:spacing w:after="160" w:line="278" w:lineRule="auto"/>
        <w:ind w:right="724"/>
        <w:jc w:val="center"/>
        <w:rPr>
          <w:rFonts w:asciiTheme="minorHAnsi" w:hAnsiTheme="minorHAnsi" w:cstheme="minorHAnsi"/>
        </w:rPr>
      </w:pPr>
      <w:r>
        <w:rPr>
          <w:noProof/>
        </w:rPr>
        <w:lastRenderedPageBreak/>
        <w:drawing>
          <wp:inline distT="0" distB="0" distL="0" distR="0" wp14:anchorId="65F5CFBB" wp14:editId="19F558C7">
            <wp:extent cx="3918957" cy="5166532"/>
            <wp:effectExtent l="4763" t="0" r="0" b="0"/>
            <wp:docPr id="98343399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t="10380" b="15462"/>
                    <a:stretch>
                      <a:fillRect/>
                    </a:stretch>
                  </pic:blipFill>
                  <pic:spPr bwMode="auto">
                    <a:xfrm rot="16200000">
                      <a:off x="0" y="0"/>
                      <a:ext cx="3924081" cy="5173288"/>
                    </a:xfrm>
                    <a:prstGeom prst="rect">
                      <a:avLst/>
                    </a:prstGeom>
                    <a:noFill/>
                    <a:ln>
                      <a:noFill/>
                    </a:ln>
                    <a:extLst>
                      <a:ext uri="{53640926-AAD7-44D8-BBD7-CCE9431645EC}">
                        <a14:shadowObscured xmlns:a14="http://schemas.microsoft.com/office/drawing/2010/main"/>
                      </a:ext>
                    </a:extLst>
                  </pic:spPr>
                </pic:pic>
              </a:graphicData>
            </a:graphic>
          </wp:inline>
        </w:drawing>
      </w:r>
    </w:p>
    <w:p w14:paraId="09EF003E" w14:textId="77777777" w:rsidR="003C26C2" w:rsidRDefault="003C26C2" w:rsidP="0017484F">
      <w:pPr>
        <w:widowControl/>
        <w:autoSpaceDE/>
        <w:autoSpaceDN/>
        <w:spacing w:after="160" w:line="278" w:lineRule="auto"/>
        <w:ind w:left="720" w:right="724"/>
        <w:jc w:val="both"/>
        <w:rPr>
          <w:rFonts w:asciiTheme="minorHAnsi" w:hAnsiTheme="minorHAnsi" w:cstheme="minorHAnsi"/>
        </w:rPr>
      </w:pPr>
    </w:p>
    <w:p w14:paraId="1757F17A" w14:textId="79EAFCD6" w:rsidR="0020690D" w:rsidRDefault="0020690D" w:rsidP="006E340B">
      <w:pPr>
        <w:widowControl/>
        <w:autoSpaceDE/>
        <w:autoSpaceDN/>
        <w:spacing w:after="160" w:line="278" w:lineRule="auto"/>
        <w:ind w:right="724"/>
        <w:jc w:val="center"/>
        <w:rPr>
          <w:rFonts w:asciiTheme="minorHAnsi" w:hAnsiTheme="minorHAnsi" w:cstheme="minorHAnsi"/>
        </w:rPr>
      </w:pPr>
      <w:r w:rsidRPr="0020690D">
        <w:rPr>
          <w:rFonts w:asciiTheme="minorHAnsi" w:hAnsiTheme="minorHAnsi" w:cstheme="minorHAnsi"/>
        </w:rPr>
        <w:drawing>
          <wp:inline distT="0" distB="0" distL="0" distR="0" wp14:anchorId="46F2A417" wp14:editId="14F28898">
            <wp:extent cx="6083013" cy="3257550"/>
            <wp:effectExtent l="0" t="0" r="0" b="0"/>
            <wp:docPr id="19535850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85073" name=""/>
                    <pic:cNvPicPr/>
                  </pic:nvPicPr>
                  <pic:blipFill>
                    <a:blip r:embed="rId11"/>
                    <a:stretch>
                      <a:fillRect/>
                    </a:stretch>
                  </pic:blipFill>
                  <pic:spPr>
                    <a:xfrm>
                      <a:off x="0" y="0"/>
                      <a:ext cx="6087529" cy="3259969"/>
                    </a:xfrm>
                    <a:prstGeom prst="rect">
                      <a:avLst/>
                    </a:prstGeom>
                  </pic:spPr>
                </pic:pic>
              </a:graphicData>
            </a:graphic>
          </wp:inline>
        </w:drawing>
      </w:r>
    </w:p>
    <w:p w14:paraId="769E6993" w14:textId="2C49B85B" w:rsidR="003C26C2" w:rsidRPr="0017484F" w:rsidRDefault="003C26C2" w:rsidP="003C26C2">
      <w:pPr>
        <w:widowControl/>
        <w:autoSpaceDE/>
        <w:autoSpaceDN/>
        <w:spacing w:after="160" w:line="278" w:lineRule="auto"/>
        <w:ind w:right="724"/>
        <w:jc w:val="center"/>
        <w:rPr>
          <w:rFonts w:asciiTheme="minorHAnsi" w:hAnsiTheme="minorHAnsi" w:cstheme="minorHAnsi"/>
        </w:rPr>
      </w:pPr>
      <w:r w:rsidRPr="003C26C2">
        <w:rPr>
          <w:rFonts w:asciiTheme="minorHAnsi" w:hAnsiTheme="minorHAnsi" w:cstheme="minorHAnsi"/>
        </w:rPr>
        <w:lastRenderedPageBreak/>
        <w:drawing>
          <wp:inline distT="0" distB="0" distL="0" distR="0" wp14:anchorId="23323488" wp14:editId="6A399096">
            <wp:extent cx="5085980" cy="3429000"/>
            <wp:effectExtent l="0" t="0" r="635" b="0"/>
            <wp:docPr id="13725192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519213" name=""/>
                    <pic:cNvPicPr/>
                  </pic:nvPicPr>
                  <pic:blipFill>
                    <a:blip r:embed="rId12"/>
                    <a:stretch>
                      <a:fillRect/>
                    </a:stretch>
                  </pic:blipFill>
                  <pic:spPr>
                    <a:xfrm>
                      <a:off x="0" y="0"/>
                      <a:ext cx="5090306" cy="3431917"/>
                    </a:xfrm>
                    <a:prstGeom prst="rect">
                      <a:avLst/>
                    </a:prstGeom>
                  </pic:spPr>
                </pic:pic>
              </a:graphicData>
            </a:graphic>
          </wp:inline>
        </w:drawing>
      </w:r>
    </w:p>
    <w:p w14:paraId="1A92A947" w14:textId="77777777" w:rsidR="0003060A" w:rsidRDefault="0003060A" w:rsidP="0017484F">
      <w:pPr>
        <w:spacing w:after="160" w:line="278" w:lineRule="auto"/>
        <w:ind w:right="724"/>
        <w:jc w:val="both"/>
        <w:rPr>
          <w:rFonts w:asciiTheme="minorHAnsi" w:hAnsiTheme="minorHAnsi" w:cstheme="minorHAnsi"/>
        </w:rPr>
      </w:pPr>
    </w:p>
    <w:p w14:paraId="6F8818FD" w14:textId="77777777" w:rsidR="003C26C2" w:rsidRPr="006E340B" w:rsidRDefault="003C26C2" w:rsidP="006E340B">
      <w:pPr>
        <w:pStyle w:val="Prrafodelista"/>
        <w:numPr>
          <w:ilvl w:val="0"/>
          <w:numId w:val="6"/>
        </w:numPr>
        <w:spacing w:after="160" w:line="278" w:lineRule="auto"/>
        <w:ind w:right="724"/>
        <w:rPr>
          <w:rFonts w:asciiTheme="minorHAnsi" w:hAnsiTheme="minorHAnsi" w:cstheme="minorHAnsi"/>
          <w:b/>
          <w:bCs/>
          <w:lang w:val="es-CO"/>
        </w:rPr>
      </w:pPr>
      <w:proofErr w:type="spellStart"/>
      <w:r w:rsidRPr="006E340B">
        <w:rPr>
          <w:rFonts w:asciiTheme="minorHAnsi" w:hAnsiTheme="minorHAnsi" w:cstheme="minorHAnsi"/>
          <w:b/>
          <w:bCs/>
          <w:lang w:val="es-CO"/>
        </w:rPr>
        <w:t>ComfaTolima</w:t>
      </w:r>
      <w:proofErr w:type="spellEnd"/>
    </w:p>
    <w:p w14:paraId="5333A136"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 xml:space="preserve">Con el propósito de promover la participación de las empresas en la Convocatoria Pública DNSFT-0001-FCE-2026, el 2 de julio de 2026 se realizó una visita a </w:t>
      </w:r>
      <w:proofErr w:type="spellStart"/>
      <w:r w:rsidRPr="003C26C2">
        <w:rPr>
          <w:rFonts w:asciiTheme="minorHAnsi" w:hAnsiTheme="minorHAnsi" w:cstheme="minorHAnsi"/>
          <w:lang w:val="es-CO"/>
        </w:rPr>
        <w:t>ComfaTolima</w:t>
      </w:r>
      <w:proofErr w:type="spellEnd"/>
      <w:r w:rsidRPr="003C26C2">
        <w:rPr>
          <w:rFonts w:asciiTheme="minorHAnsi" w:hAnsiTheme="minorHAnsi" w:cstheme="minorHAnsi"/>
          <w:lang w:val="es-CO"/>
        </w:rPr>
        <w:t>, durante la cual se presentó la convocatoria y se socializaron sus principales aspectos, incluyendo el objeto, los requisitos de participación y el cronograma establecido.</w:t>
      </w:r>
    </w:p>
    <w:p w14:paraId="7EBC85D5" w14:textId="28DCFFBB"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 xml:space="preserve">Durante la visita también se remitió por correo electrónico la información completa de la convocatoria para su consulta y análisis. La atención fue brindada por el señor Óscar Patiño, quien manifestó su interés en la convocatoria, indicando que revisaría los pliegos y requisitos establecidos. </w:t>
      </w:r>
      <w:r>
        <w:rPr>
          <w:rFonts w:asciiTheme="minorHAnsi" w:hAnsiTheme="minorHAnsi" w:cstheme="minorHAnsi"/>
          <w:lang w:val="es-CO"/>
        </w:rPr>
        <w:t xml:space="preserve">Pero que sin embargo lo que no le gustaba es la fecha de cierre, puesto que estaba muy cerca. </w:t>
      </w:r>
      <w:r w:rsidRPr="003C26C2">
        <w:rPr>
          <w:rFonts w:asciiTheme="minorHAnsi" w:hAnsiTheme="minorHAnsi" w:cstheme="minorHAnsi"/>
          <w:lang w:val="es-CO"/>
        </w:rPr>
        <w:t>Adicionalmente, informó que compartiría la información con las empresas afiliadas a la Caja de Compensación, con el fin de promover su participación.</w:t>
      </w:r>
    </w:p>
    <w:p w14:paraId="216727D4"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La entidad no autorizó la toma de registros fotográficos como evidencia de la visita; sin embargo, se obtuvo la firma del funcionario en la lista de asistencia como soporte de la actividad desarrollada.</w:t>
      </w:r>
    </w:p>
    <w:p w14:paraId="0D6FB5C7"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Como parte del seguimiento, los días 6 y 7 de julio de 2026 se realizaron contactos mediante mensaje y llamada telefónica para conocer el estado de la invitación y atender posibles inquietudes. No obstante, a la fecha de elaboración del presente informe no se obtuvo respuesta por parte del funcionario.</w:t>
      </w:r>
    </w:p>
    <w:p w14:paraId="119D4AE5" w14:textId="77777777" w:rsid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Como evidencia del proceso, se anexan la lista de asistencia debidamente firmada y los demás soportes disponibles de la gestión realizada.</w:t>
      </w:r>
    </w:p>
    <w:p w14:paraId="53973BE6" w14:textId="33B8D032" w:rsidR="003C26C2" w:rsidRDefault="003C26C2" w:rsidP="003C26C2">
      <w:pPr>
        <w:spacing w:after="160" w:line="278" w:lineRule="auto"/>
        <w:ind w:right="724"/>
        <w:jc w:val="center"/>
        <w:rPr>
          <w:rFonts w:asciiTheme="minorHAnsi" w:hAnsiTheme="minorHAnsi" w:cstheme="minorHAnsi"/>
          <w:lang w:val="es-CO"/>
        </w:rPr>
      </w:pPr>
      <w:r>
        <w:rPr>
          <w:noProof/>
        </w:rPr>
        <w:lastRenderedPageBreak/>
        <w:drawing>
          <wp:inline distT="0" distB="0" distL="0" distR="0" wp14:anchorId="5417F03F" wp14:editId="356871CF">
            <wp:extent cx="4042233" cy="5295900"/>
            <wp:effectExtent l="1588" t="0" r="0" b="0"/>
            <wp:docPr id="20555102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t="8304" b="17999"/>
                    <a:stretch>
                      <a:fillRect/>
                    </a:stretch>
                  </pic:blipFill>
                  <pic:spPr bwMode="auto">
                    <a:xfrm rot="16200000">
                      <a:off x="0" y="0"/>
                      <a:ext cx="4047718" cy="5303086"/>
                    </a:xfrm>
                    <a:prstGeom prst="rect">
                      <a:avLst/>
                    </a:prstGeom>
                    <a:noFill/>
                    <a:ln>
                      <a:noFill/>
                    </a:ln>
                    <a:extLst>
                      <a:ext uri="{53640926-AAD7-44D8-BBD7-CCE9431645EC}">
                        <a14:shadowObscured xmlns:a14="http://schemas.microsoft.com/office/drawing/2010/main"/>
                      </a:ext>
                    </a:extLst>
                  </pic:spPr>
                </pic:pic>
              </a:graphicData>
            </a:graphic>
          </wp:inline>
        </w:drawing>
      </w:r>
    </w:p>
    <w:p w14:paraId="54074037" w14:textId="77777777" w:rsidR="003C26C2" w:rsidRDefault="003C26C2" w:rsidP="003C26C2">
      <w:pPr>
        <w:spacing w:after="160" w:line="278" w:lineRule="auto"/>
        <w:ind w:right="724"/>
        <w:jc w:val="center"/>
        <w:rPr>
          <w:rFonts w:asciiTheme="minorHAnsi" w:hAnsiTheme="minorHAnsi" w:cstheme="minorHAnsi"/>
          <w:lang w:val="es-CO"/>
        </w:rPr>
      </w:pPr>
    </w:p>
    <w:p w14:paraId="181E2F98" w14:textId="440F2725" w:rsidR="0020690D" w:rsidRDefault="0020690D" w:rsidP="003C26C2">
      <w:pPr>
        <w:spacing w:after="160" w:line="278" w:lineRule="auto"/>
        <w:ind w:right="724"/>
        <w:jc w:val="center"/>
        <w:rPr>
          <w:rFonts w:asciiTheme="minorHAnsi" w:hAnsiTheme="minorHAnsi" w:cstheme="minorHAnsi"/>
          <w:lang w:val="es-CO"/>
        </w:rPr>
      </w:pPr>
      <w:r w:rsidRPr="0020690D">
        <w:rPr>
          <w:rFonts w:asciiTheme="minorHAnsi" w:hAnsiTheme="minorHAnsi" w:cstheme="minorHAnsi"/>
          <w:lang w:val="es-CO"/>
        </w:rPr>
        <w:drawing>
          <wp:inline distT="0" distB="0" distL="0" distR="0" wp14:anchorId="145DA1AB" wp14:editId="455873D6">
            <wp:extent cx="6181725" cy="3328810"/>
            <wp:effectExtent l="0" t="0" r="0" b="5080"/>
            <wp:docPr id="539046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046898" name=""/>
                    <pic:cNvPicPr/>
                  </pic:nvPicPr>
                  <pic:blipFill>
                    <a:blip r:embed="rId14"/>
                    <a:stretch>
                      <a:fillRect/>
                    </a:stretch>
                  </pic:blipFill>
                  <pic:spPr>
                    <a:xfrm>
                      <a:off x="0" y="0"/>
                      <a:ext cx="6183430" cy="3329728"/>
                    </a:xfrm>
                    <a:prstGeom prst="rect">
                      <a:avLst/>
                    </a:prstGeom>
                  </pic:spPr>
                </pic:pic>
              </a:graphicData>
            </a:graphic>
          </wp:inline>
        </w:drawing>
      </w:r>
    </w:p>
    <w:p w14:paraId="2678ED3D" w14:textId="65DA3569" w:rsidR="003C26C2" w:rsidRDefault="003C26C2" w:rsidP="003C26C2">
      <w:pPr>
        <w:spacing w:after="160" w:line="278" w:lineRule="auto"/>
        <w:ind w:right="724"/>
        <w:jc w:val="center"/>
        <w:rPr>
          <w:rFonts w:asciiTheme="minorHAnsi" w:hAnsiTheme="minorHAnsi" w:cstheme="minorHAnsi"/>
          <w:lang w:val="es-CO"/>
        </w:rPr>
      </w:pPr>
      <w:r w:rsidRPr="003C26C2">
        <w:rPr>
          <w:rFonts w:asciiTheme="minorHAnsi" w:hAnsiTheme="minorHAnsi" w:cstheme="minorHAnsi"/>
          <w:lang w:val="es-CO"/>
        </w:rPr>
        <w:lastRenderedPageBreak/>
        <w:drawing>
          <wp:inline distT="0" distB="0" distL="0" distR="0" wp14:anchorId="7F3FD961" wp14:editId="5502C62B">
            <wp:extent cx="5434911" cy="3619500"/>
            <wp:effectExtent l="0" t="0" r="0" b="0"/>
            <wp:docPr id="9393007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00773" name=""/>
                    <pic:cNvPicPr/>
                  </pic:nvPicPr>
                  <pic:blipFill>
                    <a:blip r:embed="rId15"/>
                    <a:stretch>
                      <a:fillRect/>
                    </a:stretch>
                  </pic:blipFill>
                  <pic:spPr>
                    <a:xfrm>
                      <a:off x="0" y="0"/>
                      <a:ext cx="5442241" cy="3624381"/>
                    </a:xfrm>
                    <a:prstGeom prst="rect">
                      <a:avLst/>
                    </a:prstGeom>
                  </pic:spPr>
                </pic:pic>
              </a:graphicData>
            </a:graphic>
          </wp:inline>
        </w:drawing>
      </w:r>
    </w:p>
    <w:p w14:paraId="50DF57D6" w14:textId="77777777" w:rsidR="003C26C2" w:rsidRDefault="003C26C2" w:rsidP="003C26C2">
      <w:pPr>
        <w:spacing w:after="160" w:line="278" w:lineRule="auto"/>
        <w:ind w:right="724"/>
        <w:jc w:val="center"/>
        <w:rPr>
          <w:rFonts w:asciiTheme="minorHAnsi" w:hAnsiTheme="minorHAnsi" w:cstheme="minorHAnsi"/>
          <w:lang w:val="es-CO"/>
        </w:rPr>
      </w:pPr>
    </w:p>
    <w:p w14:paraId="34AA6793" w14:textId="77777777" w:rsidR="003C26C2" w:rsidRPr="006E340B" w:rsidRDefault="003C26C2" w:rsidP="006E340B">
      <w:pPr>
        <w:pStyle w:val="Prrafodelista"/>
        <w:numPr>
          <w:ilvl w:val="0"/>
          <w:numId w:val="6"/>
        </w:numPr>
        <w:spacing w:after="160" w:line="278" w:lineRule="auto"/>
        <w:ind w:right="724"/>
        <w:rPr>
          <w:rFonts w:asciiTheme="minorHAnsi" w:hAnsiTheme="minorHAnsi" w:cstheme="minorHAnsi"/>
          <w:b/>
          <w:bCs/>
          <w:lang w:val="es-CO"/>
        </w:rPr>
      </w:pPr>
      <w:r w:rsidRPr="006E340B">
        <w:rPr>
          <w:rFonts w:asciiTheme="minorHAnsi" w:hAnsiTheme="minorHAnsi" w:cstheme="minorHAnsi"/>
          <w:b/>
          <w:bCs/>
          <w:lang w:val="es-CO"/>
        </w:rPr>
        <w:t>Universidad de Ibagué</w:t>
      </w:r>
    </w:p>
    <w:p w14:paraId="08544CB2"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Con el propósito de promover la participación de las empresas en la Convocatoria Pública DNSFT-0001-FCE-2026, el 3 de julio de 2026 se realizó una visita a la Universidad de Ibagué, durante la cual se presentó la convocatoria y se socializaron sus principales aspectos, incluyendo el objetivo, los requisitos de participación y el cronograma. De igual manera, se remitió por correo electrónico la información completa para su revisión.</w:t>
      </w:r>
    </w:p>
    <w:p w14:paraId="250EF76C"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En la reunión participaron el señor Guillermo, representante del Clúster de I+D+i del Tolima, y la señorita Lizzy Guerrero, consultora empresarial del Clúster. Ambos manifestaron interés en la convocatoria e indicaron que revisarían los pliegos y requisitos, así como la posibilidad de difundir la información entre las empresas vinculadas al Clúster.</w:t>
      </w:r>
    </w:p>
    <w:p w14:paraId="4A36AAE6" w14:textId="4F88B520"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 xml:space="preserve">Como parte del seguimiento, el 6 de julio de 2026 la señora Natalia, representante de la Universidad de Ibagué, informó que, por parte del Clúster, no todas las empresas manifestaron interés </w:t>
      </w:r>
      <w:r>
        <w:rPr>
          <w:rFonts w:asciiTheme="minorHAnsi" w:hAnsiTheme="minorHAnsi" w:cstheme="minorHAnsi"/>
          <w:lang w:val="es-CO"/>
        </w:rPr>
        <w:t>en la convocatoria y por ende no iban a realizar la</w:t>
      </w:r>
      <w:r w:rsidRPr="003C26C2">
        <w:rPr>
          <w:rFonts w:asciiTheme="minorHAnsi" w:hAnsiTheme="minorHAnsi" w:cstheme="minorHAnsi"/>
          <w:lang w:val="es-CO"/>
        </w:rPr>
        <w:t xml:space="preserve"> postulación.</w:t>
      </w:r>
    </w:p>
    <w:p w14:paraId="2E470A07"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Así mismo, indicó que la información dirigida a la red de egresados de la Universidad sería compartida el 7 de julio de 2026, debido a que, de acuerdo con el protocolo institucional de comunicaciones, previamente se había realizado el envío de otra campaña informativa relacionada con el lanzamiento de un torneo, por lo que se buscaba evitar la saturación de correos electrónicos dirigidos a los destinatarios.</w:t>
      </w:r>
    </w:p>
    <w:p w14:paraId="76588B87"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lastRenderedPageBreak/>
        <w:t>Se anexan las evidencias correspondientes a la visita realizada y al seguimiento efectuado.</w:t>
      </w:r>
    </w:p>
    <w:p w14:paraId="70295C98" w14:textId="293FD0EE" w:rsidR="003C26C2" w:rsidRDefault="003C26C2" w:rsidP="003C26C2">
      <w:pPr>
        <w:spacing w:after="160" w:line="278" w:lineRule="auto"/>
        <w:ind w:right="724"/>
        <w:jc w:val="center"/>
        <w:rPr>
          <w:rFonts w:asciiTheme="minorHAnsi" w:hAnsiTheme="minorHAnsi" w:cstheme="minorHAnsi"/>
          <w:lang w:val="es-CO"/>
        </w:rPr>
      </w:pPr>
      <w:r>
        <w:rPr>
          <w:noProof/>
        </w:rPr>
        <w:drawing>
          <wp:inline distT="0" distB="0" distL="0" distR="0" wp14:anchorId="103F0B3D" wp14:editId="74403F83">
            <wp:extent cx="5266664" cy="2962275"/>
            <wp:effectExtent l="0" t="0" r="0" b="0"/>
            <wp:docPr id="59668601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008" cy="2966406"/>
                    </a:xfrm>
                    <a:prstGeom prst="rect">
                      <a:avLst/>
                    </a:prstGeom>
                    <a:noFill/>
                    <a:ln>
                      <a:noFill/>
                    </a:ln>
                  </pic:spPr>
                </pic:pic>
              </a:graphicData>
            </a:graphic>
          </wp:inline>
        </w:drawing>
      </w:r>
    </w:p>
    <w:p w14:paraId="4C2BDC7C" w14:textId="77777777" w:rsidR="003C26C2" w:rsidRDefault="003C26C2" w:rsidP="003C26C2">
      <w:pPr>
        <w:spacing w:after="160" w:line="278" w:lineRule="auto"/>
        <w:ind w:right="724"/>
        <w:jc w:val="center"/>
        <w:rPr>
          <w:rFonts w:asciiTheme="minorHAnsi" w:hAnsiTheme="minorHAnsi" w:cstheme="minorHAnsi"/>
          <w:lang w:val="es-CO"/>
        </w:rPr>
      </w:pPr>
    </w:p>
    <w:p w14:paraId="727EF702" w14:textId="5F74AEB3" w:rsidR="003C26C2" w:rsidRDefault="003C26C2" w:rsidP="003C26C2">
      <w:pPr>
        <w:spacing w:after="160" w:line="278" w:lineRule="auto"/>
        <w:ind w:right="724"/>
        <w:jc w:val="center"/>
        <w:rPr>
          <w:rFonts w:asciiTheme="minorHAnsi" w:hAnsiTheme="minorHAnsi" w:cstheme="minorHAnsi"/>
          <w:lang w:val="es-CO"/>
        </w:rPr>
      </w:pPr>
      <w:r>
        <w:rPr>
          <w:noProof/>
        </w:rPr>
        <w:drawing>
          <wp:inline distT="0" distB="0" distL="0" distR="0" wp14:anchorId="1A5EE6C4" wp14:editId="3E67395D">
            <wp:extent cx="4190535" cy="5438645"/>
            <wp:effectExtent l="4763" t="0" r="5397" b="5398"/>
            <wp:docPr id="206831775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t="11764" b="15231"/>
                    <a:stretch>
                      <a:fillRect/>
                    </a:stretch>
                  </pic:blipFill>
                  <pic:spPr bwMode="auto">
                    <a:xfrm rot="16200000">
                      <a:off x="0" y="0"/>
                      <a:ext cx="4202686" cy="5454414"/>
                    </a:xfrm>
                    <a:prstGeom prst="rect">
                      <a:avLst/>
                    </a:prstGeom>
                    <a:noFill/>
                    <a:ln>
                      <a:noFill/>
                    </a:ln>
                    <a:extLst>
                      <a:ext uri="{53640926-AAD7-44D8-BBD7-CCE9431645EC}">
                        <a14:shadowObscured xmlns:a14="http://schemas.microsoft.com/office/drawing/2010/main"/>
                      </a:ext>
                    </a:extLst>
                  </pic:spPr>
                </pic:pic>
              </a:graphicData>
            </a:graphic>
          </wp:inline>
        </w:drawing>
      </w:r>
    </w:p>
    <w:p w14:paraId="64768CEB" w14:textId="77777777" w:rsidR="003C26C2" w:rsidRDefault="003C26C2" w:rsidP="003C26C2">
      <w:pPr>
        <w:spacing w:after="160" w:line="278" w:lineRule="auto"/>
        <w:ind w:right="724"/>
        <w:jc w:val="center"/>
        <w:rPr>
          <w:rFonts w:asciiTheme="minorHAnsi" w:hAnsiTheme="minorHAnsi" w:cstheme="minorHAnsi"/>
          <w:lang w:val="es-CO"/>
        </w:rPr>
      </w:pPr>
    </w:p>
    <w:p w14:paraId="7E1E8C25" w14:textId="4291508F" w:rsidR="0020690D" w:rsidRDefault="0020690D" w:rsidP="003C26C2">
      <w:pPr>
        <w:spacing w:after="160" w:line="278" w:lineRule="auto"/>
        <w:ind w:right="724"/>
        <w:jc w:val="center"/>
        <w:rPr>
          <w:rFonts w:asciiTheme="minorHAnsi" w:hAnsiTheme="minorHAnsi" w:cstheme="minorHAnsi"/>
          <w:lang w:val="es-CO"/>
        </w:rPr>
      </w:pPr>
      <w:r w:rsidRPr="0020690D">
        <w:rPr>
          <w:rFonts w:asciiTheme="minorHAnsi" w:hAnsiTheme="minorHAnsi" w:cstheme="minorHAnsi"/>
          <w:lang w:val="es-CO"/>
        </w:rPr>
        <w:drawing>
          <wp:inline distT="0" distB="0" distL="0" distR="0" wp14:anchorId="5BCC534B" wp14:editId="01D48C71">
            <wp:extent cx="5943600" cy="3170510"/>
            <wp:effectExtent l="0" t="0" r="0" b="0"/>
            <wp:docPr id="4487589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58933" name=""/>
                    <pic:cNvPicPr/>
                  </pic:nvPicPr>
                  <pic:blipFill>
                    <a:blip r:embed="rId18"/>
                    <a:stretch>
                      <a:fillRect/>
                    </a:stretch>
                  </pic:blipFill>
                  <pic:spPr>
                    <a:xfrm>
                      <a:off x="0" y="0"/>
                      <a:ext cx="5951344" cy="3174641"/>
                    </a:xfrm>
                    <a:prstGeom prst="rect">
                      <a:avLst/>
                    </a:prstGeom>
                  </pic:spPr>
                </pic:pic>
              </a:graphicData>
            </a:graphic>
          </wp:inline>
        </w:drawing>
      </w:r>
    </w:p>
    <w:p w14:paraId="4397DCC0" w14:textId="77777777" w:rsidR="006E340B" w:rsidRDefault="006E340B" w:rsidP="003C26C2">
      <w:pPr>
        <w:spacing w:after="160" w:line="278" w:lineRule="auto"/>
        <w:ind w:right="724"/>
        <w:jc w:val="center"/>
        <w:rPr>
          <w:rFonts w:asciiTheme="minorHAnsi" w:hAnsiTheme="minorHAnsi" w:cstheme="minorHAnsi"/>
          <w:lang w:val="es-CO"/>
        </w:rPr>
      </w:pPr>
    </w:p>
    <w:p w14:paraId="7C947357" w14:textId="5ECF28C4" w:rsidR="003C26C2" w:rsidRDefault="003C26C2" w:rsidP="003C26C2">
      <w:pPr>
        <w:spacing w:after="160" w:line="278" w:lineRule="auto"/>
        <w:ind w:right="724"/>
        <w:jc w:val="center"/>
        <w:rPr>
          <w:rFonts w:asciiTheme="minorHAnsi" w:hAnsiTheme="minorHAnsi" w:cstheme="minorHAnsi"/>
          <w:lang w:val="es-CO"/>
        </w:rPr>
      </w:pPr>
      <w:r w:rsidRPr="003C26C2">
        <w:rPr>
          <w:rFonts w:asciiTheme="minorHAnsi" w:hAnsiTheme="minorHAnsi" w:cstheme="minorHAnsi"/>
          <w:lang w:val="es-CO"/>
        </w:rPr>
        <w:drawing>
          <wp:inline distT="0" distB="0" distL="0" distR="0" wp14:anchorId="4C5BCCF5" wp14:editId="2CDD7BC5">
            <wp:extent cx="6048375" cy="4070652"/>
            <wp:effectExtent l="0" t="0" r="0" b="6350"/>
            <wp:docPr id="15333089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308979" name=""/>
                    <pic:cNvPicPr/>
                  </pic:nvPicPr>
                  <pic:blipFill>
                    <a:blip r:embed="rId19"/>
                    <a:stretch>
                      <a:fillRect/>
                    </a:stretch>
                  </pic:blipFill>
                  <pic:spPr>
                    <a:xfrm>
                      <a:off x="0" y="0"/>
                      <a:ext cx="6051074" cy="4072468"/>
                    </a:xfrm>
                    <a:prstGeom prst="rect">
                      <a:avLst/>
                    </a:prstGeom>
                  </pic:spPr>
                </pic:pic>
              </a:graphicData>
            </a:graphic>
          </wp:inline>
        </w:drawing>
      </w:r>
    </w:p>
    <w:p w14:paraId="18EE2DAB" w14:textId="77777777" w:rsidR="006E340B" w:rsidRPr="003C26C2" w:rsidRDefault="006E340B" w:rsidP="003C26C2">
      <w:pPr>
        <w:spacing w:after="160" w:line="278" w:lineRule="auto"/>
        <w:ind w:right="724"/>
        <w:jc w:val="center"/>
        <w:rPr>
          <w:rFonts w:asciiTheme="minorHAnsi" w:hAnsiTheme="minorHAnsi" w:cstheme="minorHAnsi"/>
          <w:lang w:val="es-CO"/>
        </w:rPr>
      </w:pPr>
    </w:p>
    <w:p w14:paraId="1F186633" w14:textId="77777777" w:rsidR="003C26C2" w:rsidRPr="006E340B" w:rsidRDefault="003C26C2" w:rsidP="006E340B">
      <w:pPr>
        <w:pStyle w:val="Prrafodelista"/>
        <w:numPr>
          <w:ilvl w:val="0"/>
          <w:numId w:val="6"/>
        </w:numPr>
        <w:spacing w:after="160" w:line="278" w:lineRule="auto"/>
        <w:ind w:right="724"/>
        <w:rPr>
          <w:rFonts w:asciiTheme="minorHAnsi" w:hAnsiTheme="minorHAnsi" w:cstheme="minorHAnsi"/>
          <w:b/>
          <w:bCs/>
          <w:lang w:val="es-CO"/>
        </w:rPr>
      </w:pPr>
      <w:r w:rsidRPr="006E340B">
        <w:rPr>
          <w:rFonts w:asciiTheme="minorHAnsi" w:hAnsiTheme="minorHAnsi" w:cstheme="minorHAnsi"/>
          <w:b/>
          <w:bCs/>
          <w:lang w:val="es-CO"/>
        </w:rPr>
        <w:t>Comunidad de Hermanos Maristas de la Enseñanza – Colegio Champagnat</w:t>
      </w:r>
    </w:p>
    <w:p w14:paraId="06157811" w14:textId="77777777" w:rsid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Con el propósito de extender la invitación a participar en la Convocatoria Pública DNSFT-0001-FCE-2026, se realizaron dos visitas a la Comunidad de Hermanos Maristas de la Enseñanza – Colegio Champagnat.</w:t>
      </w:r>
    </w:p>
    <w:p w14:paraId="00ABC6DF"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La primera visita se efectuó el 3 de julio de 2026; sin embargo, no fue posible establecer contacto con personal de la institución, debido a que no se obtuvo atención en la portería.</w:t>
      </w:r>
    </w:p>
    <w:p w14:paraId="58F9104F"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Posteriormente, el 6 de julio de 2026 se realizó una segunda visita. En esta oportunidad, el guarda de seguridad informó que la atención administrativa se reanudaría a partir del 7 de julio de 2026. Así mismo, manifestó que no estaba autorizado para suministrar información de contacto institucional, como números telefónicos o correos electrónicos, ni para firmar la lista de asistencia como evidencia de la visita.</w:t>
      </w:r>
    </w:p>
    <w:p w14:paraId="65F3827C" w14:textId="77777777" w:rsidR="003C26C2" w:rsidRPr="003C26C2" w:rsidRDefault="003C26C2" w:rsidP="003C26C2">
      <w:pPr>
        <w:spacing w:after="160" w:line="278" w:lineRule="auto"/>
        <w:ind w:right="724"/>
        <w:jc w:val="both"/>
        <w:rPr>
          <w:rFonts w:asciiTheme="minorHAnsi" w:hAnsiTheme="minorHAnsi" w:cstheme="minorHAnsi"/>
          <w:lang w:val="es-CO"/>
        </w:rPr>
      </w:pPr>
      <w:r w:rsidRPr="003C26C2">
        <w:rPr>
          <w:rFonts w:asciiTheme="minorHAnsi" w:hAnsiTheme="minorHAnsi" w:cstheme="minorHAnsi"/>
          <w:lang w:val="es-CO"/>
        </w:rPr>
        <w:t xml:space="preserve">Como acción complementaria, y con el fin de garantizar la divulgación de la convocatoria, el </w:t>
      </w:r>
      <w:r w:rsidRPr="00E9233F">
        <w:rPr>
          <w:rFonts w:asciiTheme="minorHAnsi" w:hAnsiTheme="minorHAnsi" w:cstheme="minorHAnsi"/>
          <w:lang w:val="es-CO"/>
        </w:rPr>
        <w:t>1 de julio de 2026</w:t>
      </w:r>
      <w:r w:rsidRPr="003C26C2">
        <w:rPr>
          <w:rFonts w:asciiTheme="minorHAnsi" w:hAnsiTheme="minorHAnsi" w:cstheme="minorHAnsi"/>
          <w:lang w:val="es-CO"/>
        </w:rPr>
        <w:t xml:space="preserve"> se remitió la información al correo electrónico institucional de la entidad, obtenido a través de su sitio web oficial.</w:t>
      </w:r>
    </w:p>
    <w:p w14:paraId="2B65A0F8" w14:textId="77777777" w:rsidR="003D257A" w:rsidRDefault="003D257A" w:rsidP="003D257A">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Se anexa la evidencia correspondiente al envío de la información por correo electrónico.</w:t>
      </w:r>
    </w:p>
    <w:p w14:paraId="28B2B7B1" w14:textId="77777777" w:rsidR="006E340B" w:rsidRPr="00E9233F" w:rsidRDefault="006E340B" w:rsidP="003D257A">
      <w:pPr>
        <w:spacing w:after="160" w:line="278" w:lineRule="auto"/>
        <w:ind w:right="724"/>
        <w:jc w:val="both"/>
        <w:rPr>
          <w:rFonts w:asciiTheme="minorHAnsi" w:hAnsiTheme="minorHAnsi" w:cstheme="minorHAnsi"/>
          <w:lang w:val="es-CO"/>
        </w:rPr>
      </w:pPr>
    </w:p>
    <w:p w14:paraId="46619797" w14:textId="478FB90B" w:rsidR="00E9233F" w:rsidRDefault="0020690D" w:rsidP="003C26C2">
      <w:pPr>
        <w:spacing w:after="160" w:line="278" w:lineRule="auto"/>
        <w:ind w:right="724"/>
        <w:jc w:val="both"/>
        <w:rPr>
          <w:rFonts w:asciiTheme="minorHAnsi" w:hAnsiTheme="minorHAnsi" w:cstheme="minorHAnsi"/>
          <w:lang w:val="es-CO"/>
        </w:rPr>
      </w:pPr>
      <w:r w:rsidRPr="0020690D">
        <w:rPr>
          <w:rFonts w:asciiTheme="minorHAnsi" w:hAnsiTheme="minorHAnsi" w:cstheme="minorHAnsi"/>
          <w:lang w:val="es-CO"/>
        </w:rPr>
        <w:drawing>
          <wp:inline distT="0" distB="0" distL="0" distR="0" wp14:anchorId="6FBAA7A5" wp14:editId="2912D414">
            <wp:extent cx="6046455" cy="3228975"/>
            <wp:effectExtent l="0" t="0" r="0" b="0"/>
            <wp:docPr id="13146516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651652" name=""/>
                    <pic:cNvPicPr/>
                  </pic:nvPicPr>
                  <pic:blipFill>
                    <a:blip r:embed="rId20"/>
                    <a:stretch>
                      <a:fillRect/>
                    </a:stretch>
                  </pic:blipFill>
                  <pic:spPr>
                    <a:xfrm>
                      <a:off x="0" y="0"/>
                      <a:ext cx="6048945" cy="3230305"/>
                    </a:xfrm>
                    <a:prstGeom prst="rect">
                      <a:avLst/>
                    </a:prstGeom>
                  </pic:spPr>
                </pic:pic>
              </a:graphicData>
            </a:graphic>
          </wp:inline>
        </w:drawing>
      </w:r>
    </w:p>
    <w:p w14:paraId="3BDF4A5A" w14:textId="77777777" w:rsidR="006E340B" w:rsidRDefault="006E340B" w:rsidP="00E9233F">
      <w:pPr>
        <w:spacing w:after="160" w:line="278" w:lineRule="auto"/>
        <w:ind w:right="724"/>
        <w:jc w:val="both"/>
        <w:rPr>
          <w:rFonts w:asciiTheme="minorHAnsi" w:hAnsiTheme="minorHAnsi" w:cstheme="minorHAnsi"/>
          <w:b/>
          <w:bCs/>
          <w:lang w:val="es-CO"/>
        </w:rPr>
      </w:pPr>
    </w:p>
    <w:p w14:paraId="6AE8D9CA" w14:textId="77777777" w:rsidR="006E340B" w:rsidRDefault="006E340B" w:rsidP="00E9233F">
      <w:pPr>
        <w:spacing w:after="160" w:line="278" w:lineRule="auto"/>
        <w:ind w:right="724"/>
        <w:jc w:val="both"/>
        <w:rPr>
          <w:rFonts w:asciiTheme="minorHAnsi" w:hAnsiTheme="minorHAnsi" w:cstheme="minorHAnsi"/>
          <w:b/>
          <w:bCs/>
          <w:lang w:val="es-CO"/>
        </w:rPr>
      </w:pPr>
    </w:p>
    <w:p w14:paraId="18E08454" w14:textId="01F8078F" w:rsidR="00E9233F" w:rsidRPr="006E340B" w:rsidRDefault="00E9233F" w:rsidP="006E340B">
      <w:pPr>
        <w:pStyle w:val="Prrafodelista"/>
        <w:numPr>
          <w:ilvl w:val="0"/>
          <w:numId w:val="6"/>
        </w:numPr>
        <w:spacing w:after="160" w:line="278" w:lineRule="auto"/>
        <w:ind w:right="724"/>
        <w:rPr>
          <w:rFonts w:asciiTheme="minorHAnsi" w:hAnsiTheme="minorHAnsi" w:cstheme="minorHAnsi"/>
          <w:b/>
          <w:bCs/>
          <w:lang w:val="es-CO"/>
        </w:rPr>
      </w:pPr>
      <w:r w:rsidRPr="006E340B">
        <w:rPr>
          <w:rFonts w:asciiTheme="minorHAnsi" w:hAnsiTheme="minorHAnsi" w:cstheme="minorHAnsi"/>
          <w:b/>
          <w:bCs/>
          <w:lang w:val="es-CO"/>
        </w:rPr>
        <w:lastRenderedPageBreak/>
        <w:t>Hospital Federico Lleras Acosta de Ibagué E.S.E.</w:t>
      </w:r>
    </w:p>
    <w:p w14:paraId="78414F12"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Con el propósito de promover la participación de las empresas en la Convocatoria Pública DNSFT-0001-FCE-2026, el 6 de julio de 2026 se realizó una visita al Hospital Federico Lleras Acosta de Ibagué E.S.E.</w:t>
      </w:r>
    </w:p>
    <w:p w14:paraId="7C836D75"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Durante la visita se presentó la convocatoria, se socializaron sus principales aspectos y se remitió por correo electrónico la información completa a los responsables de los procesos de Capacitaciones y Talento Humano de la institución.</w:t>
      </w:r>
    </w:p>
    <w:p w14:paraId="590B0E86"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Los funcionarios manifestaron que la convocatoria resultaba de interés para la entidad; sin embargo, informaron que no participarían en esta oportunidad debido al corto tiempo disponible para preparar la postulación antes de la fecha de cierre y a la cantidad de documentación requerida para cumplir con los requisitos establecidos.</w:t>
      </w:r>
    </w:p>
    <w:p w14:paraId="18390F9C"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Durante el encuentro, el señor Hernán expresó el interés de la institución en acceder a procesos de formación titulada en el área de la salud. En este sentido, solicitó información sobre la oferta vigente del SENA en esta área y manifestó el interés de establecer contacto con el Centro de Formación correspondiente para evaluar la posibilidad de desarrollar un proceso de formación en las instalaciones del hospital hacia finales del año 2026 o a comienzos del año 2027.</w:t>
      </w:r>
    </w:p>
    <w:p w14:paraId="6018A0D9"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Se anexan las evidencias correspondientes a la visita y a la gestión realizada.</w:t>
      </w:r>
    </w:p>
    <w:p w14:paraId="59DA001D" w14:textId="01611E61" w:rsidR="00E9233F" w:rsidRDefault="00E9233F" w:rsidP="00E9233F">
      <w:pPr>
        <w:spacing w:after="160" w:line="278" w:lineRule="auto"/>
        <w:ind w:right="724"/>
        <w:jc w:val="center"/>
        <w:rPr>
          <w:rFonts w:asciiTheme="minorHAnsi" w:hAnsiTheme="minorHAnsi" w:cstheme="minorHAnsi"/>
          <w:lang w:val="es-CO"/>
        </w:rPr>
      </w:pPr>
      <w:r>
        <w:rPr>
          <w:noProof/>
        </w:rPr>
        <w:drawing>
          <wp:inline distT="0" distB="0" distL="0" distR="0" wp14:anchorId="05D711AC" wp14:editId="6658B5B8">
            <wp:extent cx="5412105" cy="3044079"/>
            <wp:effectExtent l="0" t="0" r="0" b="4445"/>
            <wp:docPr id="94049718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4760" cy="3045572"/>
                    </a:xfrm>
                    <a:prstGeom prst="rect">
                      <a:avLst/>
                    </a:prstGeom>
                    <a:noFill/>
                    <a:ln>
                      <a:noFill/>
                    </a:ln>
                  </pic:spPr>
                </pic:pic>
              </a:graphicData>
            </a:graphic>
          </wp:inline>
        </w:drawing>
      </w:r>
    </w:p>
    <w:p w14:paraId="7A09EDD5" w14:textId="77777777" w:rsidR="00E9233F" w:rsidRDefault="00E9233F" w:rsidP="00E9233F">
      <w:pPr>
        <w:spacing w:after="160" w:line="278" w:lineRule="auto"/>
        <w:ind w:right="724"/>
        <w:jc w:val="center"/>
        <w:rPr>
          <w:rFonts w:asciiTheme="minorHAnsi" w:hAnsiTheme="minorHAnsi" w:cstheme="minorHAnsi"/>
          <w:lang w:val="es-CO"/>
        </w:rPr>
      </w:pPr>
    </w:p>
    <w:p w14:paraId="1B1DFC47" w14:textId="38CB5C70" w:rsidR="00E9233F" w:rsidRDefault="00E9233F" w:rsidP="00E9233F">
      <w:pPr>
        <w:spacing w:after="160" w:line="278" w:lineRule="auto"/>
        <w:ind w:right="724"/>
        <w:jc w:val="center"/>
        <w:rPr>
          <w:rFonts w:asciiTheme="minorHAnsi" w:hAnsiTheme="minorHAnsi" w:cstheme="minorHAnsi"/>
          <w:lang w:val="es-CO"/>
        </w:rPr>
      </w:pPr>
      <w:r>
        <w:rPr>
          <w:noProof/>
        </w:rPr>
        <w:lastRenderedPageBreak/>
        <w:drawing>
          <wp:inline distT="0" distB="0" distL="0" distR="0" wp14:anchorId="6CA5F499" wp14:editId="6869418E">
            <wp:extent cx="4224475" cy="5551986"/>
            <wp:effectExtent l="2857" t="0" r="7938" b="7937"/>
            <wp:docPr id="115500083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2">
                      <a:extLst>
                        <a:ext uri="{28A0092B-C50C-407E-A947-70E740481C1C}">
                          <a14:useLocalDpi xmlns:a14="http://schemas.microsoft.com/office/drawing/2010/main" val="0"/>
                        </a:ext>
                      </a:extLst>
                    </a:blip>
                    <a:srcRect t="11995" b="14078"/>
                    <a:stretch>
                      <a:fillRect/>
                    </a:stretch>
                  </pic:blipFill>
                  <pic:spPr bwMode="auto">
                    <a:xfrm rot="16200000">
                      <a:off x="0" y="0"/>
                      <a:ext cx="4228849" cy="5557735"/>
                    </a:xfrm>
                    <a:prstGeom prst="rect">
                      <a:avLst/>
                    </a:prstGeom>
                    <a:noFill/>
                    <a:ln>
                      <a:noFill/>
                    </a:ln>
                    <a:extLst>
                      <a:ext uri="{53640926-AAD7-44D8-BBD7-CCE9431645EC}">
                        <a14:shadowObscured xmlns:a14="http://schemas.microsoft.com/office/drawing/2010/main"/>
                      </a:ext>
                    </a:extLst>
                  </pic:spPr>
                </pic:pic>
              </a:graphicData>
            </a:graphic>
          </wp:inline>
        </w:drawing>
      </w:r>
    </w:p>
    <w:p w14:paraId="6DC57278" w14:textId="090202BB" w:rsidR="00E9233F" w:rsidRDefault="0020690D" w:rsidP="00E9233F">
      <w:pPr>
        <w:spacing w:after="160" w:line="278" w:lineRule="auto"/>
        <w:ind w:right="724"/>
        <w:jc w:val="center"/>
        <w:rPr>
          <w:rFonts w:asciiTheme="minorHAnsi" w:hAnsiTheme="minorHAnsi" w:cstheme="minorHAnsi"/>
          <w:lang w:val="es-CO"/>
        </w:rPr>
      </w:pPr>
      <w:r w:rsidRPr="0020690D">
        <w:rPr>
          <w:rFonts w:asciiTheme="minorHAnsi" w:hAnsiTheme="minorHAnsi" w:cstheme="minorHAnsi"/>
          <w:lang w:val="es-CO"/>
        </w:rPr>
        <w:drawing>
          <wp:inline distT="0" distB="0" distL="0" distR="0" wp14:anchorId="2D2F6AD0" wp14:editId="3088346F">
            <wp:extent cx="6191250" cy="3308142"/>
            <wp:effectExtent l="0" t="0" r="0" b="6985"/>
            <wp:docPr id="19659975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97507" name=""/>
                    <pic:cNvPicPr/>
                  </pic:nvPicPr>
                  <pic:blipFill>
                    <a:blip r:embed="rId23"/>
                    <a:stretch>
                      <a:fillRect/>
                    </a:stretch>
                  </pic:blipFill>
                  <pic:spPr>
                    <a:xfrm>
                      <a:off x="0" y="0"/>
                      <a:ext cx="6194271" cy="3309756"/>
                    </a:xfrm>
                    <a:prstGeom prst="rect">
                      <a:avLst/>
                    </a:prstGeom>
                  </pic:spPr>
                </pic:pic>
              </a:graphicData>
            </a:graphic>
          </wp:inline>
        </w:drawing>
      </w:r>
    </w:p>
    <w:p w14:paraId="491EAD18" w14:textId="77777777" w:rsidR="006E340B" w:rsidRDefault="006E340B" w:rsidP="00E9233F">
      <w:pPr>
        <w:spacing w:after="160" w:line="278" w:lineRule="auto"/>
        <w:ind w:right="724"/>
        <w:jc w:val="both"/>
        <w:rPr>
          <w:rFonts w:asciiTheme="minorHAnsi" w:hAnsiTheme="minorHAnsi" w:cstheme="minorHAnsi"/>
          <w:b/>
          <w:bCs/>
          <w:lang w:val="es-CO"/>
        </w:rPr>
      </w:pPr>
    </w:p>
    <w:p w14:paraId="462BE779" w14:textId="745056CB" w:rsidR="00E9233F" w:rsidRPr="006E340B" w:rsidRDefault="00E9233F" w:rsidP="006E340B">
      <w:pPr>
        <w:pStyle w:val="Prrafodelista"/>
        <w:numPr>
          <w:ilvl w:val="0"/>
          <w:numId w:val="6"/>
        </w:numPr>
        <w:spacing w:after="160" w:line="278" w:lineRule="auto"/>
        <w:ind w:right="724"/>
        <w:rPr>
          <w:rFonts w:asciiTheme="minorHAnsi" w:hAnsiTheme="minorHAnsi" w:cstheme="minorHAnsi"/>
          <w:b/>
          <w:bCs/>
          <w:lang w:val="es-CO"/>
        </w:rPr>
      </w:pPr>
      <w:r w:rsidRPr="006E340B">
        <w:rPr>
          <w:rFonts w:asciiTheme="minorHAnsi" w:hAnsiTheme="minorHAnsi" w:cstheme="minorHAnsi"/>
          <w:b/>
          <w:bCs/>
          <w:lang w:val="es-CO"/>
        </w:rPr>
        <w:lastRenderedPageBreak/>
        <w:t>Corporación Colegio San Bonifacio de las Lanzas</w:t>
      </w:r>
    </w:p>
    <w:p w14:paraId="1D5BF2A3"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Con el propósito de extender la invitación a participar en la Convocatoria Pública DNSFT-0001-FCE-2026, el 6 de julio de 2026 se realizó una visita a la Corporación Colegio San Bonifacio de las Lanzas.</w:t>
      </w:r>
    </w:p>
    <w:p w14:paraId="6B781D58"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Durante la visita, el guarda de seguridad informó que la institución se encontraba en período de vacaciones y que las actividades administrativas se reanudarían el 7 de julio de 2026, razón por la cual no fue posible establecer contacto con el personal responsable.</w:t>
      </w:r>
    </w:p>
    <w:p w14:paraId="7A0AB9C4"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No obstante, el funcionario suministró el correo electrónico institucional para remitir la información de la convocatoria, la cual fue enviada con el fin de que fuera conocida por los responsables una vez retomaran sus labores.</w:t>
      </w:r>
    </w:p>
    <w:p w14:paraId="08859DB3" w14:textId="77777777" w:rsidR="00E9233F" w:rsidRP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Así mismo, el guarda de seguridad manifestó no estar autorizado para firmar la lista de asistencia como evidencia de la visita.</w:t>
      </w:r>
    </w:p>
    <w:p w14:paraId="08FF9B7F" w14:textId="4CA34CFB" w:rsidR="00E9233F" w:rsidRDefault="00E9233F" w:rsidP="00E9233F">
      <w:pPr>
        <w:spacing w:after="160" w:line="278" w:lineRule="auto"/>
        <w:ind w:right="724"/>
        <w:jc w:val="both"/>
        <w:rPr>
          <w:rFonts w:asciiTheme="minorHAnsi" w:hAnsiTheme="minorHAnsi" w:cstheme="minorHAnsi"/>
          <w:lang w:val="es-CO"/>
        </w:rPr>
      </w:pPr>
      <w:r w:rsidRPr="00E9233F">
        <w:rPr>
          <w:rFonts w:asciiTheme="minorHAnsi" w:hAnsiTheme="minorHAnsi" w:cstheme="minorHAnsi"/>
          <w:lang w:val="es-CO"/>
        </w:rPr>
        <w:t>Se anexa la evidencia correspondiente al envío de la información por correo electrónico.</w:t>
      </w:r>
    </w:p>
    <w:p w14:paraId="6FDF163C" w14:textId="5EBAD7B4" w:rsidR="0020690D" w:rsidRPr="00E9233F" w:rsidRDefault="0020690D" w:rsidP="00E9233F">
      <w:pPr>
        <w:spacing w:after="160" w:line="278" w:lineRule="auto"/>
        <w:ind w:right="724"/>
        <w:jc w:val="both"/>
        <w:rPr>
          <w:rFonts w:asciiTheme="minorHAnsi" w:hAnsiTheme="minorHAnsi" w:cstheme="minorHAnsi"/>
          <w:lang w:val="es-CO"/>
        </w:rPr>
      </w:pPr>
      <w:r w:rsidRPr="0020690D">
        <w:rPr>
          <w:rFonts w:asciiTheme="minorHAnsi" w:hAnsiTheme="minorHAnsi" w:cstheme="minorHAnsi"/>
          <w:lang w:val="es-CO"/>
        </w:rPr>
        <w:drawing>
          <wp:inline distT="0" distB="0" distL="0" distR="0" wp14:anchorId="40F20D40" wp14:editId="0C022F4C">
            <wp:extent cx="6296025" cy="3341016"/>
            <wp:effectExtent l="0" t="0" r="0" b="0"/>
            <wp:docPr id="17988685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868521" name=""/>
                    <pic:cNvPicPr/>
                  </pic:nvPicPr>
                  <pic:blipFill>
                    <a:blip r:embed="rId24"/>
                    <a:stretch>
                      <a:fillRect/>
                    </a:stretch>
                  </pic:blipFill>
                  <pic:spPr>
                    <a:xfrm>
                      <a:off x="0" y="0"/>
                      <a:ext cx="6298373" cy="3342262"/>
                    </a:xfrm>
                    <a:prstGeom prst="rect">
                      <a:avLst/>
                    </a:prstGeom>
                  </pic:spPr>
                </pic:pic>
              </a:graphicData>
            </a:graphic>
          </wp:inline>
        </w:drawing>
      </w:r>
    </w:p>
    <w:p w14:paraId="0D10CC36" w14:textId="77777777" w:rsidR="00E9233F" w:rsidRPr="003C26C2" w:rsidRDefault="00E9233F" w:rsidP="00E9233F">
      <w:pPr>
        <w:spacing w:after="160" w:line="278" w:lineRule="auto"/>
        <w:ind w:right="724"/>
        <w:jc w:val="center"/>
        <w:rPr>
          <w:rFonts w:asciiTheme="minorHAnsi" w:hAnsiTheme="minorHAnsi" w:cstheme="minorHAnsi"/>
          <w:lang w:val="es-CO"/>
        </w:rPr>
      </w:pPr>
    </w:p>
    <w:p w14:paraId="2E867428" w14:textId="77777777" w:rsidR="003C26C2" w:rsidRDefault="003C26C2" w:rsidP="0017484F">
      <w:pPr>
        <w:spacing w:after="160" w:line="278" w:lineRule="auto"/>
        <w:ind w:right="724"/>
        <w:jc w:val="both"/>
        <w:rPr>
          <w:rFonts w:asciiTheme="minorHAnsi" w:hAnsiTheme="minorHAnsi" w:cstheme="minorHAnsi"/>
        </w:rPr>
      </w:pPr>
    </w:p>
    <w:p w14:paraId="20934BF4" w14:textId="77777777" w:rsidR="006E340B" w:rsidRDefault="006E340B" w:rsidP="0017484F">
      <w:pPr>
        <w:spacing w:after="160" w:line="278" w:lineRule="auto"/>
        <w:ind w:right="724"/>
        <w:jc w:val="both"/>
        <w:rPr>
          <w:rFonts w:asciiTheme="minorHAnsi" w:hAnsiTheme="minorHAnsi" w:cstheme="minorHAnsi"/>
        </w:rPr>
      </w:pPr>
    </w:p>
    <w:p w14:paraId="14307AC5" w14:textId="77777777" w:rsidR="006E340B" w:rsidRDefault="006E340B" w:rsidP="0017484F">
      <w:pPr>
        <w:spacing w:after="160" w:line="278" w:lineRule="auto"/>
        <w:ind w:right="724"/>
        <w:jc w:val="both"/>
        <w:rPr>
          <w:rFonts w:asciiTheme="minorHAnsi" w:hAnsiTheme="minorHAnsi" w:cstheme="minorHAnsi"/>
        </w:rPr>
      </w:pPr>
    </w:p>
    <w:p w14:paraId="6A053F42" w14:textId="77777777" w:rsidR="006E340B" w:rsidRPr="0017484F" w:rsidRDefault="006E340B" w:rsidP="0017484F">
      <w:pPr>
        <w:spacing w:after="160" w:line="278" w:lineRule="auto"/>
        <w:ind w:right="724"/>
        <w:jc w:val="both"/>
        <w:rPr>
          <w:rFonts w:asciiTheme="minorHAnsi" w:hAnsiTheme="minorHAnsi" w:cstheme="minorHAnsi"/>
        </w:rPr>
      </w:pPr>
    </w:p>
    <w:p w14:paraId="533A4E12" w14:textId="006D900C" w:rsidR="0017484F" w:rsidRPr="0017484F" w:rsidRDefault="00047755" w:rsidP="0017484F">
      <w:pPr>
        <w:spacing w:after="160" w:line="278" w:lineRule="auto"/>
        <w:ind w:right="724"/>
        <w:jc w:val="both"/>
        <w:rPr>
          <w:rFonts w:asciiTheme="minorHAnsi" w:hAnsiTheme="minorHAnsi" w:cstheme="minorHAnsi"/>
          <w:b/>
          <w:bCs/>
        </w:rPr>
      </w:pPr>
      <w:r>
        <w:rPr>
          <w:rFonts w:asciiTheme="minorHAnsi" w:hAnsiTheme="minorHAnsi" w:cstheme="minorHAnsi"/>
          <w:b/>
          <w:bCs/>
        </w:rPr>
        <w:lastRenderedPageBreak/>
        <w:t>3</w:t>
      </w:r>
      <w:r w:rsidR="0017484F" w:rsidRPr="0017484F">
        <w:rPr>
          <w:rFonts w:asciiTheme="minorHAnsi" w:hAnsiTheme="minorHAnsi" w:cstheme="minorHAnsi"/>
          <w:b/>
          <w:bCs/>
        </w:rPr>
        <w:t>. Conclusiones</w:t>
      </w:r>
    </w:p>
    <w:p w14:paraId="17CAF3F2" w14:textId="77777777" w:rsidR="00D90D16" w:rsidRDefault="00E862C3" w:rsidP="00E862C3">
      <w:pPr>
        <w:spacing w:before="1"/>
        <w:ind w:right="708"/>
        <w:jc w:val="both"/>
        <w:rPr>
          <w:lang w:val="es-CO"/>
        </w:rPr>
      </w:pPr>
      <w:r w:rsidRPr="00E862C3">
        <w:rPr>
          <w:lang w:val="es-CO"/>
        </w:rPr>
        <w:t xml:space="preserve">De acuerdo con las visitas realizadas a las seis entidades seleccionadas para la socialización de la Convocatoria Pública DNSFT-0001-FCE-2026, se logró establecer contacto efectivo con la mayoría de las organizaciones, permitiendo presentar el objetivo de la convocatoria, sus beneficios, requisitos y condiciones de participación. </w:t>
      </w:r>
    </w:p>
    <w:p w14:paraId="14EFCA3B" w14:textId="77777777" w:rsidR="00D90D16" w:rsidRDefault="00D90D16" w:rsidP="00E862C3">
      <w:pPr>
        <w:spacing w:before="1"/>
        <w:ind w:right="708"/>
        <w:jc w:val="both"/>
        <w:rPr>
          <w:lang w:val="es-CO"/>
        </w:rPr>
      </w:pPr>
    </w:p>
    <w:p w14:paraId="3F997B0A" w14:textId="5FFD5697" w:rsidR="00E862C3" w:rsidRDefault="00E862C3" w:rsidP="00E862C3">
      <w:pPr>
        <w:spacing w:before="1"/>
        <w:ind w:right="708"/>
        <w:jc w:val="both"/>
        <w:rPr>
          <w:lang w:val="es-CO"/>
        </w:rPr>
      </w:pPr>
      <w:r w:rsidRPr="00E862C3">
        <w:rPr>
          <w:lang w:val="es-CO"/>
        </w:rPr>
        <w:t>En general, se evidenció una recepción positiva frente a la iniciativa, destacándose el interés de algunas entidades en revisar la información suministrada, compartirla con sus grupos de interés y analizar la posibilidad de participar o vincularse posteriormente a procesos de formación.</w:t>
      </w:r>
    </w:p>
    <w:p w14:paraId="47955557" w14:textId="77777777" w:rsidR="00E862C3" w:rsidRPr="00E862C3" w:rsidRDefault="00E862C3" w:rsidP="00E862C3">
      <w:pPr>
        <w:spacing w:before="1"/>
        <w:ind w:right="708"/>
        <w:jc w:val="both"/>
        <w:rPr>
          <w:lang w:val="es-CO"/>
        </w:rPr>
      </w:pPr>
    </w:p>
    <w:p w14:paraId="5492C50C" w14:textId="77777777" w:rsidR="00D90D16" w:rsidRDefault="00E862C3" w:rsidP="00E862C3">
      <w:pPr>
        <w:spacing w:before="1"/>
        <w:ind w:right="708"/>
        <w:jc w:val="both"/>
        <w:rPr>
          <w:lang w:val="es-CO"/>
        </w:rPr>
      </w:pPr>
      <w:r w:rsidRPr="00E862C3">
        <w:rPr>
          <w:lang w:val="es-CO"/>
        </w:rPr>
        <w:t xml:space="preserve">No obstante, aunque se contó con una respuesta favorable durante las jornadas de socialización, la cercanía de la fecha de cierre de la convocatoria representó una limitante para algunas entidades interesadas, debido al tiempo requerido para revisar los pliegos, validar internamente la viabilidad de participación y recopilar la documentación exigida para la postulación. </w:t>
      </w:r>
    </w:p>
    <w:p w14:paraId="599E925D" w14:textId="77777777" w:rsidR="00D90D16" w:rsidRDefault="00D90D16" w:rsidP="00E862C3">
      <w:pPr>
        <w:spacing w:before="1"/>
        <w:ind w:right="708"/>
        <w:jc w:val="both"/>
        <w:rPr>
          <w:lang w:val="es-CO"/>
        </w:rPr>
      </w:pPr>
    </w:p>
    <w:p w14:paraId="7E120745" w14:textId="1D9E3687" w:rsidR="00E862C3" w:rsidRPr="00E862C3" w:rsidRDefault="00E862C3" w:rsidP="00E862C3">
      <w:pPr>
        <w:spacing w:before="1"/>
        <w:ind w:right="708"/>
        <w:jc w:val="both"/>
        <w:rPr>
          <w:lang w:val="es-CO"/>
        </w:rPr>
      </w:pPr>
      <w:r w:rsidRPr="00E862C3">
        <w:rPr>
          <w:lang w:val="es-CO"/>
        </w:rPr>
        <w:t>Las organizaciones manifestaron que el cumplimiento de los requisitos documentales y administrativos requería una mayor disponibilidad de tiempo para adelantar los trámites internos correspondientes. En este sentido, se considera importante fortalecer las estrategias de divulgación y acercamiento con mayor anticipación en futuras convocatorias, con el fin de brindar a los posibles participantes un margen adecuado para la preparación y presentación de sus propuestas.</w:t>
      </w:r>
    </w:p>
    <w:p w14:paraId="1329240E" w14:textId="55ADFD7D" w:rsidR="004C36B5" w:rsidRDefault="004C36B5" w:rsidP="00E862C3">
      <w:pPr>
        <w:spacing w:before="1"/>
        <w:ind w:right="708"/>
        <w:jc w:val="both"/>
      </w:pPr>
    </w:p>
    <w:sectPr w:rsidR="004C36B5" w:rsidSect="00652FA2">
      <w:headerReference w:type="default" r:id="rId25"/>
      <w:footerReference w:type="default" r:id="rId26"/>
      <w:pgSz w:w="12240" w:h="15840"/>
      <w:pgMar w:top="1580" w:right="720" w:bottom="1620" w:left="1440" w:header="707" w:footer="135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BB9F18" w14:textId="77777777" w:rsidR="005F30D4" w:rsidRDefault="005F30D4">
      <w:r>
        <w:separator/>
      </w:r>
    </w:p>
  </w:endnote>
  <w:endnote w:type="continuationSeparator" w:id="0">
    <w:p w14:paraId="20550BAD" w14:textId="77777777" w:rsidR="005F30D4" w:rsidRDefault="005F3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2F2036" w14:textId="339678F9" w:rsidR="00652FA2" w:rsidRPr="00652FA2" w:rsidRDefault="00652FA2">
    <w:pPr>
      <w:pStyle w:val="Piedepgina"/>
      <w:jc w:val="right"/>
    </w:pPr>
  </w:p>
  <w:p w14:paraId="24CE3E0C" w14:textId="77777777" w:rsidR="00652FA2" w:rsidRDefault="00652FA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8211734"/>
      <w:docPartObj>
        <w:docPartGallery w:val="Page Numbers (Bottom of Page)"/>
        <w:docPartUnique/>
      </w:docPartObj>
    </w:sdtPr>
    <w:sdtContent>
      <w:p w14:paraId="632FC9DD" w14:textId="326B85AF" w:rsidR="00652FA2" w:rsidRDefault="00652FA2">
        <w:pPr>
          <w:pStyle w:val="Piedepgina"/>
          <w:jc w:val="right"/>
        </w:pPr>
        <w:r>
          <w:fldChar w:fldCharType="begin"/>
        </w:r>
        <w:r>
          <w:instrText>PAGE   \* MERGEFORMAT</w:instrText>
        </w:r>
        <w:r>
          <w:fldChar w:fldCharType="separate"/>
        </w:r>
        <w:r>
          <w:t>2</w:t>
        </w:r>
        <w:r>
          <w:fldChar w:fldCharType="end"/>
        </w:r>
      </w:p>
    </w:sdtContent>
  </w:sdt>
  <w:p w14:paraId="7EB76781" w14:textId="33231029" w:rsidR="004C36B5" w:rsidRDefault="004C36B5">
    <w:pPr>
      <w:pStyle w:val="Textoindependiente"/>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F25B9" w14:textId="77777777" w:rsidR="005F30D4" w:rsidRDefault="005F30D4">
      <w:r>
        <w:separator/>
      </w:r>
    </w:p>
  </w:footnote>
  <w:footnote w:type="continuationSeparator" w:id="0">
    <w:p w14:paraId="636A726B" w14:textId="77777777" w:rsidR="005F30D4" w:rsidRDefault="005F3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19997" w14:textId="77777777" w:rsidR="004C36B5" w:rsidRDefault="005F30D4">
    <w:pPr>
      <w:pStyle w:val="Textoindependiente"/>
      <w:spacing w:line="14" w:lineRule="auto"/>
      <w:rPr>
        <w:sz w:val="20"/>
      </w:rPr>
    </w:pPr>
    <w:r>
      <w:rPr>
        <w:noProof/>
        <w:sz w:val="20"/>
      </w:rPr>
      <w:drawing>
        <wp:anchor distT="0" distB="0" distL="0" distR="0" simplePos="0" relativeHeight="251658240" behindDoc="1" locked="0" layoutInCell="1" allowOverlap="1" wp14:anchorId="30028CEF" wp14:editId="6CE57B92">
          <wp:simplePos x="0" y="0"/>
          <wp:positionH relativeFrom="page">
            <wp:posOffset>3589020</wp:posOffset>
          </wp:positionH>
          <wp:positionV relativeFrom="page">
            <wp:posOffset>448944</wp:posOffset>
          </wp:positionV>
          <wp:extent cx="591654" cy="560704"/>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 cstate="print"/>
                  <a:stretch>
                    <a:fillRect/>
                  </a:stretch>
                </pic:blipFill>
                <pic:spPr>
                  <a:xfrm>
                    <a:off x="0" y="0"/>
                    <a:ext cx="591654" cy="56070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61CB9"/>
    <w:multiLevelType w:val="hybridMultilevel"/>
    <w:tmpl w:val="2F9E1048"/>
    <w:lvl w:ilvl="0" w:tplc="F476E054">
      <w:numFmt w:val="bullet"/>
      <w:lvlText w:val=""/>
      <w:lvlJc w:val="left"/>
      <w:pPr>
        <w:ind w:left="982" w:hanging="360"/>
      </w:pPr>
      <w:rPr>
        <w:rFonts w:ascii="Symbol" w:eastAsia="Symbol" w:hAnsi="Symbol" w:cs="Symbol" w:hint="default"/>
        <w:b w:val="0"/>
        <w:bCs w:val="0"/>
        <w:i w:val="0"/>
        <w:iCs w:val="0"/>
        <w:spacing w:val="0"/>
        <w:w w:val="100"/>
        <w:sz w:val="23"/>
        <w:szCs w:val="23"/>
        <w:lang w:val="es-ES" w:eastAsia="en-US" w:bidi="ar-SA"/>
      </w:rPr>
    </w:lvl>
    <w:lvl w:ilvl="1" w:tplc="AA10D798">
      <w:numFmt w:val="bullet"/>
      <w:lvlText w:val="•"/>
      <w:lvlJc w:val="left"/>
      <w:pPr>
        <w:ind w:left="1890" w:hanging="360"/>
      </w:pPr>
      <w:rPr>
        <w:rFonts w:hint="default"/>
        <w:lang w:val="es-ES" w:eastAsia="en-US" w:bidi="ar-SA"/>
      </w:rPr>
    </w:lvl>
    <w:lvl w:ilvl="2" w:tplc="90B034E8">
      <w:numFmt w:val="bullet"/>
      <w:lvlText w:val="•"/>
      <w:lvlJc w:val="left"/>
      <w:pPr>
        <w:ind w:left="2800" w:hanging="360"/>
      </w:pPr>
      <w:rPr>
        <w:rFonts w:hint="default"/>
        <w:lang w:val="es-ES" w:eastAsia="en-US" w:bidi="ar-SA"/>
      </w:rPr>
    </w:lvl>
    <w:lvl w:ilvl="3" w:tplc="08EA675E">
      <w:numFmt w:val="bullet"/>
      <w:lvlText w:val="•"/>
      <w:lvlJc w:val="left"/>
      <w:pPr>
        <w:ind w:left="3710" w:hanging="360"/>
      </w:pPr>
      <w:rPr>
        <w:rFonts w:hint="default"/>
        <w:lang w:val="es-ES" w:eastAsia="en-US" w:bidi="ar-SA"/>
      </w:rPr>
    </w:lvl>
    <w:lvl w:ilvl="4" w:tplc="E9668B22">
      <w:numFmt w:val="bullet"/>
      <w:lvlText w:val="•"/>
      <w:lvlJc w:val="left"/>
      <w:pPr>
        <w:ind w:left="4620" w:hanging="360"/>
      </w:pPr>
      <w:rPr>
        <w:rFonts w:hint="default"/>
        <w:lang w:val="es-ES" w:eastAsia="en-US" w:bidi="ar-SA"/>
      </w:rPr>
    </w:lvl>
    <w:lvl w:ilvl="5" w:tplc="411678AA">
      <w:numFmt w:val="bullet"/>
      <w:lvlText w:val="•"/>
      <w:lvlJc w:val="left"/>
      <w:pPr>
        <w:ind w:left="5530" w:hanging="360"/>
      </w:pPr>
      <w:rPr>
        <w:rFonts w:hint="default"/>
        <w:lang w:val="es-ES" w:eastAsia="en-US" w:bidi="ar-SA"/>
      </w:rPr>
    </w:lvl>
    <w:lvl w:ilvl="6" w:tplc="9F68C70A">
      <w:numFmt w:val="bullet"/>
      <w:lvlText w:val="•"/>
      <w:lvlJc w:val="left"/>
      <w:pPr>
        <w:ind w:left="6440" w:hanging="360"/>
      </w:pPr>
      <w:rPr>
        <w:rFonts w:hint="default"/>
        <w:lang w:val="es-ES" w:eastAsia="en-US" w:bidi="ar-SA"/>
      </w:rPr>
    </w:lvl>
    <w:lvl w:ilvl="7" w:tplc="7B2CB8DC">
      <w:numFmt w:val="bullet"/>
      <w:lvlText w:val="•"/>
      <w:lvlJc w:val="left"/>
      <w:pPr>
        <w:ind w:left="7350" w:hanging="360"/>
      </w:pPr>
      <w:rPr>
        <w:rFonts w:hint="default"/>
        <w:lang w:val="es-ES" w:eastAsia="en-US" w:bidi="ar-SA"/>
      </w:rPr>
    </w:lvl>
    <w:lvl w:ilvl="8" w:tplc="50680046">
      <w:numFmt w:val="bullet"/>
      <w:lvlText w:val="•"/>
      <w:lvlJc w:val="left"/>
      <w:pPr>
        <w:ind w:left="8260" w:hanging="360"/>
      </w:pPr>
      <w:rPr>
        <w:rFonts w:hint="default"/>
        <w:lang w:val="es-ES" w:eastAsia="en-US" w:bidi="ar-SA"/>
      </w:rPr>
    </w:lvl>
  </w:abstractNum>
  <w:abstractNum w:abstractNumId="1" w15:restartNumberingAfterBreak="0">
    <w:nsid w:val="2677632A"/>
    <w:multiLevelType w:val="hybridMultilevel"/>
    <w:tmpl w:val="C88E82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53F05566"/>
    <w:multiLevelType w:val="multilevel"/>
    <w:tmpl w:val="D2FA6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A873D6E"/>
    <w:multiLevelType w:val="multilevel"/>
    <w:tmpl w:val="BCD23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D174F78"/>
    <w:multiLevelType w:val="multilevel"/>
    <w:tmpl w:val="FD46E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80C32DF"/>
    <w:multiLevelType w:val="multilevel"/>
    <w:tmpl w:val="929E2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44641618">
    <w:abstractNumId w:val="0"/>
  </w:num>
  <w:num w:numId="2" w16cid:durableId="1267074423">
    <w:abstractNumId w:val="5"/>
  </w:num>
  <w:num w:numId="3" w16cid:durableId="487942867">
    <w:abstractNumId w:val="2"/>
  </w:num>
  <w:num w:numId="4" w16cid:durableId="507528837">
    <w:abstractNumId w:val="4"/>
  </w:num>
  <w:num w:numId="5" w16cid:durableId="1152647808">
    <w:abstractNumId w:val="3"/>
  </w:num>
  <w:num w:numId="6" w16cid:durableId="160268570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C36B5"/>
    <w:rsid w:val="0003060A"/>
    <w:rsid w:val="00047755"/>
    <w:rsid w:val="00170B97"/>
    <w:rsid w:val="0017484F"/>
    <w:rsid w:val="0020690D"/>
    <w:rsid w:val="003C26C2"/>
    <w:rsid w:val="003D257A"/>
    <w:rsid w:val="003F2332"/>
    <w:rsid w:val="00485C1D"/>
    <w:rsid w:val="004C36B5"/>
    <w:rsid w:val="004E1195"/>
    <w:rsid w:val="00561DF0"/>
    <w:rsid w:val="005D411B"/>
    <w:rsid w:val="005F30D4"/>
    <w:rsid w:val="00652FA2"/>
    <w:rsid w:val="006E340B"/>
    <w:rsid w:val="006F7436"/>
    <w:rsid w:val="00733961"/>
    <w:rsid w:val="0080053A"/>
    <w:rsid w:val="00A64773"/>
    <w:rsid w:val="00AE7755"/>
    <w:rsid w:val="00B02B71"/>
    <w:rsid w:val="00B13D11"/>
    <w:rsid w:val="00C00C6F"/>
    <w:rsid w:val="00D03BBF"/>
    <w:rsid w:val="00D7681E"/>
    <w:rsid w:val="00D90D16"/>
    <w:rsid w:val="00E52A8E"/>
    <w:rsid w:val="00E862C3"/>
    <w:rsid w:val="00E9233F"/>
    <w:rsid w:val="00FA7C9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DA8F95"/>
  <w15:docId w15:val="{3FE6DA01-55AE-43FB-99C1-22E545760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ind w:left="261"/>
      <w:outlineLvl w:val="0"/>
    </w:pPr>
    <w:rPr>
      <w:b/>
      <w:bCs/>
      <w:sz w:val="24"/>
      <w:szCs w:val="24"/>
    </w:rPr>
  </w:style>
  <w:style w:type="paragraph" w:styleId="Ttulo2">
    <w:name w:val="heading 2"/>
    <w:basedOn w:val="Normal"/>
    <w:next w:val="Normal"/>
    <w:link w:val="Ttulo2Car"/>
    <w:uiPriority w:val="9"/>
    <w:semiHidden/>
    <w:unhideWhenUsed/>
    <w:qFormat/>
    <w:rsid w:val="003C26C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17484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81" w:right="972" w:hanging="360"/>
      <w:jc w:val="both"/>
    </w:pPr>
  </w:style>
  <w:style w:type="paragraph" w:customStyle="1" w:styleId="TableParagraph">
    <w:name w:val="Table Paragraph"/>
    <w:basedOn w:val="Normal"/>
    <w:uiPriority w:val="1"/>
    <w:qFormat/>
    <w:pPr>
      <w:jc w:val="center"/>
    </w:pPr>
  </w:style>
  <w:style w:type="character" w:customStyle="1" w:styleId="Ttulo3Car">
    <w:name w:val="Título 3 Car"/>
    <w:basedOn w:val="Fuentedeprrafopredeter"/>
    <w:link w:val="Ttulo3"/>
    <w:uiPriority w:val="9"/>
    <w:semiHidden/>
    <w:rsid w:val="0017484F"/>
    <w:rPr>
      <w:rFonts w:asciiTheme="majorHAnsi" w:eastAsiaTheme="majorEastAsia" w:hAnsiTheme="majorHAnsi" w:cstheme="majorBidi"/>
      <w:color w:val="243F60" w:themeColor="accent1" w:themeShade="7F"/>
      <w:sz w:val="24"/>
      <w:szCs w:val="24"/>
      <w:lang w:val="es-ES"/>
    </w:rPr>
  </w:style>
  <w:style w:type="character" w:styleId="Hipervnculo">
    <w:name w:val="Hyperlink"/>
    <w:basedOn w:val="Fuentedeprrafopredeter"/>
    <w:uiPriority w:val="99"/>
    <w:unhideWhenUsed/>
    <w:rsid w:val="0003060A"/>
    <w:rPr>
      <w:color w:val="0000FF" w:themeColor="hyperlink"/>
      <w:u w:val="single"/>
    </w:rPr>
  </w:style>
  <w:style w:type="character" w:styleId="Mencinsinresolver">
    <w:name w:val="Unresolved Mention"/>
    <w:basedOn w:val="Fuentedeprrafopredeter"/>
    <w:uiPriority w:val="99"/>
    <w:semiHidden/>
    <w:unhideWhenUsed/>
    <w:rsid w:val="0003060A"/>
    <w:rPr>
      <w:color w:val="605E5C"/>
      <w:shd w:val="clear" w:color="auto" w:fill="E1DFDD"/>
    </w:rPr>
  </w:style>
  <w:style w:type="paragraph" w:styleId="Encabezado">
    <w:name w:val="header"/>
    <w:basedOn w:val="Normal"/>
    <w:link w:val="EncabezadoCar"/>
    <w:uiPriority w:val="99"/>
    <w:unhideWhenUsed/>
    <w:rsid w:val="00652FA2"/>
    <w:pPr>
      <w:tabs>
        <w:tab w:val="center" w:pos="4419"/>
        <w:tab w:val="right" w:pos="8838"/>
      </w:tabs>
    </w:pPr>
  </w:style>
  <w:style w:type="character" w:customStyle="1" w:styleId="EncabezadoCar">
    <w:name w:val="Encabezado Car"/>
    <w:basedOn w:val="Fuentedeprrafopredeter"/>
    <w:link w:val="Encabezado"/>
    <w:uiPriority w:val="99"/>
    <w:rsid w:val="00652FA2"/>
    <w:rPr>
      <w:rFonts w:ascii="Calibri" w:eastAsia="Calibri" w:hAnsi="Calibri" w:cs="Calibri"/>
      <w:lang w:val="es-ES"/>
    </w:rPr>
  </w:style>
  <w:style w:type="paragraph" w:styleId="Piedepgina">
    <w:name w:val="footer"/>
    <w:basedOn w:val="Normal"/>
    <w:link w:val="PiedepginaCar"/>
    <w:uiPriority w:val="99"/>
    <w:unhideWhenUsed/>
    <w:rsid w:val="00652FA2"/>
    <w:pPr>
      <w:tabs>
        <w:tab w:val="center" w:pos="4419"/>
        <w:tab w:val="right" w:pos="8838"/>
      </w:tabs>
    </w:pPr>
  </w:style>
  <w:style w:type="character" w:customStyle="1" w:styleId="PiedepginaCar">
    <w:name w:val="Pie de página Car"/>
    <w:basedOn w:val="Fuentedeprrafopredeter"/>
    <w:link w:val="Piedepgina"/>
    <w:uiPriority w:val="99"/>
    <w:rsid w:val="00652FA2"/>
    <w:rPr>
      <w:rFonts w:ascii="Calibri" w:eastAsia="Calibri" w:hAnsi="Calibri" w:cs="Calibri"/>
      <w:lang w:val="es-ES"/>
    </w:rPr>
  </w:style>
  <w:style w:type="character" w:customStyle="1" w:styleId="Ttulo2Car">
    <w:name w:val="Título 2 Car"/>
    <w:basedOn w:val="Fuentedeprrafopredeter"/>
    <w:link w:val="Ttulo2"/>
    <w:uiPriority w:val="9"/>
    <w:semiHidden/>
    <w:rsid w:val="003C26C2"/>
    <w:rPr>
      <w:rFonts w:asciiTheme="majorHAnsi" w:eastAsiaTheme="majorEastAsia" w:hAnsiTheme="majorHAnsi" w:cstheme="majorBidi"/>
      <w:color w:val="365F91" w:themeColor="accent1" w:themeShade="BF"/>
      <w:sz w:val="26"/>
      <w:szCs w:val="26"/>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14</Pages>
  <Words>1750</Words>
  <Characters>9626</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Diana Johana Diaz Sanchez</cp:lastModifiedBy>
  <cp:revision>26</cp:revision>
  <dcterms:created xsi:type="dcterms:W3CDTF">2026-06-02T13:29:00Z</dcterms:created>
  <dcterms:modified xsi:type="dcterms:W3CDTF">2026-07-07T22:07:00Z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2026-05-22T00:00:00Z</vt:filetime>
  </property>
  <property fmtid="{D5CDD505-2E9C-101B-9397-08002B2CF9AE}" pid="3" name="Creator">
    <vt:lpwstr>Microsoft® Word para Microsoft 365</vt:lpwstr>
  </property>
  <property fmtid="{D5CDD505-2E9C-101B-9397-08002B2CF9AE}" pid="4" name="LastSaved">
    <vt:filetime>2026-06-02T00:00:00Z</vt:filetime>
  </property>
  <property fmtid="{D5CDD505-2E9C-101B-9397-08002B2CF9AE}" pid="5" name="MSIP_Label_fc111285-cafa-4fc9-8a9a-bd902089b24f_ActionId">
    <vt:lpwstr>55321a41-0ae3-4d67-b1db-85b7b39353ce</vt:lpwstr>
  </property>
  <property fmtid="{D5CDD505-2E9C-101B-9397-08002B2CF9AE}" pid="6" name="MSIP_Label_fc111285-cafa-4fc9-8a9a-bd902089b24f_ContentBits">
    <vt:lpwstr>0</vt:lpwstr>
  </property>
  <property fmtid="{D5CDD505-2E9C-101B-9397-08002B2CF9AE}" pid="7" name="MSIP_Label_fc111285-cafa-4fc9-8a9a-bd902089b24f_Enabled">
    <vt:lpwstr>true</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etDate">
    <vt:lpwstr>2025-05-09T20:13:40Z</vt:lpwstr>
  </property>
  <property fmtid="{D5CDD505-2E9C-101B-9397-08002B2CF9AE}" pid="11" name="MSIP_Label_fc111285-cafa-4fc9-8a9a-bd902089b24f_SiteId">
    <vt:lpwstr>cbc2c381-2f2e-4d93-91d1-506c9316ace7</vt:lpwstr>
  </property>
  <property fmtid="{D5CDD505-2E9C-101B-9397-08002B2CF9AE}" pid="12" name="MSIP_Label_fc111285-cafa-4fc9-8a9a-bd902089b24f_Tag">
    <vt:lpwstr>10, 0, 1, 1</vt:lpwstr>
  </property>
  <property fmtid="{D5CDD505-2E9C-101B-9397-08002B2CF9AE}" pid="13" name="Producer">
    <vt:lpwstr>Microsoft® Word para Microsoft 365</vt:lpwstr>
  </property>
</Properties>
</file>